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64E29" w14:textId="72FC5FB5" w:rsidR="00380CC3" w:rsidRDefault="00680814" w:rsidP="001806F6">
      <w:pPr>
        <w:pStyle w:val="Rubrik1"/>
        <w:spacing w:before="0"/>
      </w:pPr>
      <w:r>
        <w:t xml:space="preserve">Formas </w:t>
      </w:r>
      <w:r w:rsidR="00072AED">
        <w:t>m</w:t>
      </w:r>
      <w:r w:rsidR="00A834FA">
        <w:t xml:space="preserve">yndighetsdag </w:t>
      </w:r>
      <w:r w:rsidR="0051193A">
        <w:t>med tema</w:t>
      </w:r>
      <w:r w:rsidR="00A834FA">
        <w:t xml:space="preserve"> Digitalisering</w:t>
      </w:r>
    </w:p>
    <w:p w14:paraId="40912C7F" w14:textId="77777777" w:rsidR="00A834FA" w:rsidRPr="00FE1479" w:rsidRDefault="00A834FA" w:rsidP="00A834FA">
      <w:pPr>
        <w:rPr>
          <w:b/>
        </w:rPr>
      </w:pPr>
      <w:r w:rsidRPr="00FE1479">
        <w:rPr>
          <w:b/>
        </w:rPr>
        <w:t xml:space="preserve">När: </w:t>
      </w:r>
      <w:r w:rsidR="00B757B8" w:rsidRPr="00FE1479">
        <w:rPr>
          <w:b/>
        </w:rPr>
        <w:t xml:space="preserve">29 november 2018 </w:t>
      </w:r>
      <w:proofErr w:type="spellStart"/>
      <w:r w:rsidR="00B757B8" w:rsidRPr="00FE1479">
        <w:rPr>
          <w:b/>
        </w:rPr>
        <w:t>kl</w:t>
      </w:r>
      <w:proofErr w:type="spellEnd"/>
      <w:r w:rsidR="00B757B8" w:rsidRPr="00FE1479">
        <w:rPr>
          <w:b/>
        </w:rPr>
        <w:t xml:space="preserve"> 9.00 – 16.30</w:t>
      </w:r>
    </w:p>
    <w:p w14:paraId="1C64E76B" w14:textId="77777777" w:rsidR="00B757B8" w:rsidRPr="0051193A" w:rsidRDefault="00B757B8" w:rsidP="00A834FA">
      <w:r w:rsidRPr="0051193A">
        <w:rPr>
          <w:b/>
        </w:rPr>
        <w:t xml:space="preserve">Var: World </w:t>
      </w:r>
      <w:proofErr w:type="spellStart"/>
      <w:r w:rsidRPr="0051193A">
        <w:rPr>
          <w:b/>
        </w:rPr>
        <w:t>Trade</w:t>
      </w:r>
      <w:proofErr w:type="spellEnd"/>
      <w:r w:rsidRPr="0051193A">
        <w:rPr>
          <w:b/>
        </w:rPr>
        <w:t xml:space="preserve"> Center, lokal Ma</w:t>
      </w:r>
      <w:r w:rsidR="009A7190" w:rsidRPr="0051193A">
        <w:rPr>
          <w:b/>
        </w:rPr>
        <w:t>nhattan</w:t>
      </w:r>
    </w:p>
    <w:p w14:paraId="660EC132" w14:textId="7394496B" w:rsidR="00C6468D" w:rsidRDefault="00B757B8" w:rsidP="009A7190">
      <w:pPr>
        <w:rPr>
          <w:rFonts w:ascii="&amp;quot" w:hAnsi="&amp;quot" w:hint="eastAsia"/>
          <w:color w:val="000000"/>
          <w:sz w:val="18"/>
          <w:szCs w:val="18"/>
        </w:rPr>
      </w:pPr>
      <w:r w:rsidRPr="00B757B8">
        <w:t>Välkomna till Forma</w:t>
      </w:r>
      <w:r w:rsidR="002C665B">
        <w:t xml:space="preserve">s </w:t>
      </w:r>
      <w:r w:rsidR="00072AED">
        <w:t>m</w:t>
      </w:r>
      <w:r w:rsidR="002C665B">
        <w:t xml:space="preserve">yndighetsdag </w:t>
      </w:r>
      <w:r w:rsidR="00D87883">
        <w:t>med</w:t>
      </w:r>
      <w:r w:rsidR="0051193A">
        <w:t xml:space="preserve"> tema </w:t>
      </w:r>
      <w:r w:rsidR="00072AED">
        <w:t>D</w:t>
      </w:r>
      <w:r w:rsidRPr="00B757B8">
        <w:t>igi</w:t>
      </w:r>
      <w:r>
        <w:t xml:space="preserve">talisering. Syftet med dagen </w:t>
      </w:r>
      <w:r w:rsidR="00C6468D">
        <w:t xml:space="preserve">är att ge inspiration och höja kunskapsnivån </w:t>
      </w:r>
      <w:r w:rsidR="0051193A">
        <w:t xml:space="preserve">om digitalisering </w:t>
      </w:r>
      <w:r w:rsidR="002C665B">
        <w:t xml:space="preserve">genom att utforska </w:t>
      </w:r>
      <w:r w:rsidR="0051193A">
        <w:t>temat ur olika perspektiv</w:t>
      </w:r>
      <w:r w:rsidR="00C6468D">
        <w:t xml:space="preserve">. Hur kommer digitaliseringen </w:t>
      </w:r>
      <w:r w:rsidR="0051193A">
        <w:t xml:space="preserve">att </w:t>
      </w:r>
      <w:r w:rsidR="00C6468D">
        <w:t>påverka våra sätt att arbeta</w:t>
      </w:r>
      <w:r w:rsidR="00C57B2A">
        <w:t xml:space="preserve">, </w:t>
      </w:r>
      <w:r w:rsidR="00C6468D">
        <w:t>våra uppdrag samt forskningens villkor och förutsättningar?</w:t>
      </w:r>
    </w:p>
    <w:p w14:paraId="5F168663" w14:textId="713C2390" w:rsidR="00DC07AB" w:rsidRPr="0024705B" w:rsidRDefault="006024AF" w:rsidP="0024705B">
      <w:pPr>
        <w:pStyle w:val="Rubrik2"/>
      </w:pPr>
      <w:r>
        <w:t>Dagordning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5043"/>
        <w:gridCol w:w="2945"/>
      </w:tblGrid>
      <w:tr w:rsidR="002875CB" w:rsidRPr="002875CB" w14:paraId="6DAEE85F" w14:textId="77777777" w:rsidTr="002875CB">
        <w:tc>
          <w:tcPr>
            <w:tcW w:w="846" w:type="dxa"/>
            <w:tcBorders>
              <w:bottom w:val="single" w:sz="4" w:space="0" w:color="auto"/>
            </w:tcBorders>
          </w:tcPr>
          <w:p w14:paraId="3AE37A47" w14:textId="0A22B6DB" w:rsidR="002875CB" w:rsidRPr="002875CB" w:rsidRDefault="002875CB" w:rsidP="00E87751">
            <w:pPr>
              <w:rPr>
                <w:b/>
              </w:rPr>
            </w:pPr>
          </w:p>
        </w:tc>
        <w:tc>
          <w:tcPr>
            <w:tcW w:w="5043" w:type="dxa"/>
            <w:tcBorders>
              <w:bottom w:val="single" w:sz="4" w:space="0" w:color="auto"/>
            </w:tcBorders>
          </w:tcPr>
          <w:p w14:paraId="43D6DC72" w14:textId="2B2D522F" w:rsidR="002875CB" w:rsidRPr="002875CB" w:rsidRDefault="006024AF" w:rsidP="00230D72">
            <w:pPr>
              <w:rPr>
                <w:b/>
              </w:rPr>
            </w:pPr>
            <w:r>
              <w:rPr>
                <w:b/>
              </w:rPr>
              <w:t>Vad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14:paraId="24D3D569" w14:textId="04B6AD1E" w:rsidR="002875CB" w:rsidRPr="002875CB" w:rsidRDefault="006024AF" w:rsidP="00E87751">
            <w:pPr>
              <w:rPr>
                <w:b/>
              </w:rPr>
            </w:pPr>
            <w:r>
              <w:rPr>
                <w:b/>
              </w:rPr>
              <w:t>Vem</w:t>
            </w:r>
          </w:p>
        </w:tc>
      </w:tr>
      <w:tr w:rsidR="002C665B" w14:paraId="35B40F1E" w14:textId="77777777" w:rsidTr="002875CB">
        <w:tc>
          <w:tcPr>
            <w:tcW w:w="846" w:type="dxa"/>
            <w:tcBorders>
              <w:top w:val="single" w:sz="4" w:space="0" w:color="auto"/>
            </w:tcBorders>
          </w:tcPr>
          <w:p w14:paraId="00405454" w14:textId="77777777" w:rsidR="002875CB" w:rsidRDefault="002875CB" w:rsidP="00E87751">
            <w:pPr>
              <w:rPr>
                <w:b/>
              </w:rPr>
            </w:pPr>
            <w:bookmarkStart w:id="0" w:name="_Hlk529454077"/>
          </w:p>
          <w:p w14:paraId="7E2E5B07" w14:textId="24A24511" w:rsidR="002C665B" w:rsidRPr="002875CB" w:rsidRDefault="002C665B" w:rsidP="00E87751">
            <w:pPr>
              <w:rPr>
                <w:b/>
              </w:rPr>
            </w:pPr>
            <w:r w:rsidRPr="002875CB">
              <w:rPr>
                <w:b/>
              </w:rPr>
              <w:t>9.00</w:t>
            </w:r>
          </w:p>
        </w:tc>
        <w:tc>
          <w:tcPr>
            <w:tcW w:w="5043" w:type="dxa"/>
            <w:tcBorders>
              <w:top w:val="single" w:sz="4" w:space="0" w:color="auto"/>
            </w:tcBorders>
          </w:tcPr>
          <w:p w14:paraId="0EF26FA4" w14:textId="77777777" w:rsidR="002875CB" w:rsidRDefault="002875CB" w:rsidP="00230D72"/>
          <w:p w14:paraId="53671E4B" w14:textId="51CC81C9" w:rsidR="00230D72" w:rsidRDefault="001727F8" w:rsidP="00230D72">
            <w:r>
              <w:t>Välkomna</w:t>
            </w:r>
            <w:r w:rsidR="00230D72">
              <w:t xml:space="preserve"> till en </w:t>
            </w:r>
            <w:r w:rsidR="0051193A">
              <w:t>trevlig</w:t>
            </w:r>
            <w:r w:rsidR="00230D72">
              <w:t xml:space="preserve"> morgon!</w:t>
            </w:r>
          </w:p>
          <w:p w14:paraId="2E1FE64D" w14:textId="6976808B" w:rsidR="002C665B" w:rsidRDefault="00230D72" w:rsidP="00230D72">
            <w:r>
              <w:t>L</w:t>
            </w:r>
            <w:r w:rsidR="002C665B">
              <w:t>är känna dina kollegor på Formas</w:t>
            </w:r>
            <w:r>
              <w:t>. Kaffe och smörgås serveras.</w:t>
            </w:r>
            <w:r w:rsidR="006024AF">
              <w:t xml:space="preserve"> </w:t>
            </w:r>
          </w:p>
          <w:p w14:paraId="3601FBBD" w14:textId="57E2AD51" w:rsidR="002875CB" w:rsidRDefault="002875CB" w:rsidP="00230D72"/>
        </w:tc>
        <w:tc>
          <w:tcPr>
            <w:tcW w:w="2945" w:type="dxa"/>
            <w:tcBorders>
              <w:top w:val="single" w:sz="4" w:space="0" w:color="auto"/>
            </w:tcBorders>
          </w:tcPr>
          <w:p w14:paraId="7A5E4AE1" w14:textId="77777777" w:rsidR="002C665B" w:rsidRDefault="002C665B" w:rsidP="00E87751"/>
          <w:p w14:paraId="052348FF" w14:textId="71D7AEEA" w:rsidR="006024AF" w:rsidRDefault="006024AF" w:rsidP="00E87751"/>
        </w:tc>
      </w:tr>
      <w:tr w:rsidR="002C665B" w14:paraId="2F199199" w14:textId="77777777" w:rsidTr="002875CB">
        <w:tc>
          <w:tcPr>
            <w:tcW w:w="846" w:type="dxa"/>
          </w:tcPr>
          <w:p w14:paraId="57B4B961" w14:textId="77777777" w:rsidR="002C665B" w:rsidRPr="002875CB" w:rsidRDefault="002C665B" w:rsidP="00E87751">
            <w:pPr>
              <w:rPr>
                <w:b/>
              </w:rPr>
            </w:pPr>
            <w:r w:rsidRPr="002875CB">
              <w:rPr>
                <w:b/>
              </w:rPr>
              <w:t>10.00</w:t>
            </w:r>
          </w:p>
        </w:tc>
        <w:tc>
          <w:tcPr>
            <w:tcW w:w="5043" w:type="dxa"/>
          </w:tcPr>
          <w:p w14:paraId="4B38A304" w14:textId="2462B73A" w:rsidR="002C665B" w:rsidRDefault="001727F8" w:rsidP="00A00342">
            <w:r>
              <w:t xml:space="preserve">Introduktion </w:t>
            </w:r>
            <w:r w:rsidR="00072AED">
              <w:t xml:space="preserve">till </w:t>
            </w:r>
            <w:r w:rsidR="00A00342">
              <w:t>dagens tema: Digitalisering</w:t>
            </w:r>
          </w:p>
        </w:tc>
        <w:tc>
          <w:tcPr>
            <w:tcW w:w="2945" w:type="dxa"/>
          </w:tcPr>
          <w:p w14:paraId="56D2B60E" w14:textId="77777777" w:rsidR="00A00342" w:rsidRDefault="00A00342" w:rsidP="00E87751">
            <w:r>
              <w:t>IP</w:t>
            </w:r>
            <w:r w:rsidR="001727F8">
              <w:t xml:space="preserve"> och </w:t>
            </w:r>
            <w:r>
              <w:t>Sofia W</w:t>
            </w:r>
            <w:r w:rsidR="009D3C63">
              <w:t>e</w:t>
            </w:r>
            <w:r>
              <w:t>nnberg DiGasper</w:t>
            </w:r>
          </w:p>
          <w:p w14:paraId="6C9F1C9D" w14:textId="18D2E4B4" w:rsidR="002C665B" w:rsidRDefault="002C665B" w:rsidP="00E87751"/>
        </w:tc>
      </w:tr>
      <w:tr w:rsidR="002C665B" w14:paraId="100C293B" w14:textId="77777777" w:rsidTr="002875CB">
        <w:tc>
          <w:tcPr>
            <w:tcW w:w="846" w:type="dxa"/>
          </w:tcPr>
          <w:p w14:paraId="02F3570E" w14:textId="77777777" w:rsidR="002C665B" w:rsidRPr="002875CB" w:rsidRDefault="002C665B" w:rsidP="00E87751">
            <w:pPr>
              <w:rPr>
                <w:b/>
              </w:rPr>
            </w:pPr>
            <w:r w:rsidRPr="002875CB">
              <w:rPr>
                <w:b/>
              </w:rPr>
              <w:t>10.15</w:t>
            </w:r>
          </w:p>
        </w:tc>
        <w:tc>
          <w:tcPr>
            <w:tcW w:w="5043" w:type="dxa"/>
          </w:tcPr>
          <w:p w14:paraId="28089652" w14:textId="77777777" w:rsidR="002C665B" w:rsidRDefault="002C665B" w:rsidP="00E87751">
            <w:r>
              <w:t>Digitaliseringens möjligheter och Sveriges läge i världen</w:t>
            </w:r>
          </w:p>
          <w:p w14:paraId="4C5F579A" w14:textId="6D9C80DD" w:rsidR="002875CB" w:rsidRDefault="002875CB" w:rsidP="00E87751"/>
        </w:tc>
        <w:tc>
          <w:tcPr>
            <w:tcW w:w="2945" w:type="dxa"/>
          </w:tcPr>
          <w:p w14:paraId="00B08C8A" w14:textId="77777777" w:rsidR="002C665B" w:rsidRDefault="002C665B" w:rsidP="00E87751">
            <w:r>
              <w:t>Åsa Zetterberg</w:t>
            </w:r>
          </w:p>
        </w:tc>
      </w:tr>
      <w:tr w:rsidR="002C665B" w14:paraId="5CF178D7" w14:textId="77777777" w:rsidTr="002875CB">
        <w:tc>
          <w:tcPr>
            <w:tcW w:w="846" w:type="dxa"/>
          </w:tcPr>
          <w:p w14:paraId="3D967E86" w14:textId="77777777" w:rsidR="002C665B" w:rsidRPr="002875CB" w:rsidRDefault="002C665B" w:rsidP="00E87751">
            <w:pPr>
              <w:rPr>
                <w:b/>
              </w:rPr>
            </w:pPr>
            <w:r w:rsidRPr="002875CB">
              <w:rPr>
                <w:b/>
              </w:rPr>
              <w:t>10.45</w:t>
            </w:r>
          </w:p>
        </w:tc>
        <w:tc>
          <w:tcPr>
            <w:tcW w:w="5043" w:type="dxa"/>
          </w:tcPr>
          <w:p w14:paraId="5DE8EFAD" w14:textId="760C0F16" w:rsidR="002C665B" w:rsidRDefault="002C665B" w:rsidP="00E87751">
            <w:r>
              <w:t>Hur påverkar digitaliseringen forskningens utveckling</w:t>
            </w:r>
            <w:r w:rsidR="00072AED">
              <w:t>?</w:t>
            </w:r>
          </w:p>
          <w:p w14:paraId="5180A199" w14:textId="6C7BA153" w:rsidR="002875CB" w:rsidRDefault="002875CB" w:rsidP="00E87751"/>
        </w:tc>
        <w:tc>
          <w:tcPr>
            <w:tcW w:w="2945" w:type="dxa"/>
          </w:tcPr>
          <w:p w14:paraId="4EC454AE" w14:textId="77777777" w:rsidR="002C665B" w:rsidRDefault="002C665B" w:rsidP="00E87751">
            <w:r>
              <w:t>Anders Ekholm</w:t>
            </w:r>
          </w:p>
        </w:tc>
      </w:tr>
      <w:tr w:rsidR="002C665B" w14:paraId="376553B0" w14:textId="77777777" w:rsidTr="002875CB">
        <w:tc>
          <w:tcPr>
            <w:tcW w:w="846" w:type="dxa"/>
          </w:tcPr>
          <w:p w14:paraId="36B5C3F2" w14:textId="77777777" w:rsidR="002C665B" w:rsidRPr="002875CB" w:rsidRDefault="002C665B" w:rsidP="00E87751">
            <w:pPr>
              <w:rPr>
                <w:b/>
              </w:rPr>
            </w:pPr>
            <w:r w:rsidRPr="002875CB">
              <w:rPr>
                <w:b/>
              </w:rPr>
              <w:t>11.15</w:t>
            </w:r>
          </w:p>
        </w:tc>
        <w:tc>
          <w:tcPr>
            <w:tcW w:w="5043" w:type="dxa"/>
          </w:tcPr>
          <w:p w14:paraId="4164AAAD" w14:textId="330CCF19" w:rsidR="002C665B" w:rsidRDefault="002C665B" w:rsidP="00E87751">
            <w:r>
              <w:t xml:space="preserve">Vad betyder digitaliseringen för </w:t>
            </w:r>
            <w:bookmarkStart w:id="1" w:name="_GoBack"/>
            <w:bookmarkEnd w:id="1"/>
            <w:r>
              <w:t>organisationer och myndigheter</w:t>
            </w:r>
            <w:r w:rsidR="00072AED">
              <w:t>?</w:t>
            </w:r>
          </w:p>
          <w:p w14:paraId="762AEDB5" w14:textId="4C3FA9DF" w:rsidR="002875CB" w:rsidRDefault="002875CB" w:rsidP="00E87751"/>
        </w:tc>
        <w:tc>
          <w:tcPr>
            <w:tcW w:w="2945" w:type="dxa"/>
          </w:tcPr>
          <w:p w14:paraId="67EE2DF1" w14:textId="77777777" w:rsidR="002C665B" w:rsidRDefault="002C665B" w:rsidP="00E87751">
            <w:proofErr w:type="spellStart"/>
            <w:r>
              <w:t>Darja</w:t>
            </w:r>
            <w:proofErr w:type="spellEnd"/>
            <w:r>
              <w:t xml:space="preserve"> Isaksson</w:t>
            </w:r>
          </w:p>
        </w:tc>
      </w:tr>
      <w:tr w:rsidR="002C665B" w14:paraId="45C05A3A" w14:textId="77777777" w:rsidTr="002875CB">
        <w:tc>
          <w:tcPr>
            <w:tcW w:w="846" w:type="dxa"/>
          </w:tcPr>
          <w:p w14:paraId="4548584F" w14:textId="77777777" w:rsidR="002C665B" w:rsidRPr="002875CB" w:rsidRDefault="002C665B" w:rsidP="00E87751">
            <w:pPr>
              <w:rPr>
                <w:b/>
              </w:rPr>
            </w:pPr>
            <w:r w:rsidRPr="002875CB">
              <w:rPr>
                <w:b/>
              </w:rPr>
              <w:t>11.45</w:t>
            </w:r>
          </w:p>
        </w:tc>
        <w:tc>
          <w:tcPr>
            <w:tcW w:w="5043" w:type="dxa"/>
          </w:tcPr>
          <w:p w14:paraId="0370B295" w14:textId="77777777" w:rsidR="002C665B" w:rsidRDefault="001727F8" w:rsidP="00E87751">
            <w:r>
              <w:t>Panelsamtal</w:t>
            </w:r>
          </w:p>
          <w:p w14:paraId="157FB67A" w14:textId="77777777" w:rsidR="001727F8" w:rsidRDefault="001727F8" w:rsidP="001727F8">
            <w:pPr>
              <w:pStyle w:val="Liststycke"/>
              <w:numPr>
                <w:ilvl w:val="0"/>
                <w:numId w:val="23"/>
              </w:numPr>
            </w:pPr>
            <w:r>
              <w:t>Åsa Zetterberg</w:t>
            </w:r>
          </w:p>
          <w:p w14:paraId="5F883093" w14:textId="77777777" w:rsidR="001727F8" w:rsidRDefault="001727F8" w:rsidP="001727F8">
            <w:pPr>
              <w:pStyle w:val="Liststycke"/>
              <w:numPr>
                <w:ilvl w:val="0"/>
                <w:numId w:val="23"/>
              </w:numPr>
            </w:pPr>
            <w:r>
              <w:t>Anders Ekholm</w:t>
            </w:r>
          </w:p>
          <w:p w14:paraId="37F067D6" w14:textId="77777777" w:rsidR="001727F8" w:rsidRDefault="001727F8" w:rsidP="001727F8">
            <w:pPr>
              <w:pStyle w:val="Liststycke"/>
              <w:numPr>
                <w:ilvl w:val="0"/>
                <w:numId w:val="23"/>
              </w:numPr>
            </w:pPr>
            <w:proofErr w:type="spellStart"/>
            <w:r>
              <w:t>Darja</w:t>
            </w:r>
            <w:proofErr w:type="spellEnd"/>
            <w:r>
              <w:t xml:space="preserve"> Isaksson</w:t>
            </w:r>
          </w:p>
          <w:p w14:paraId="06BC5178" w14:textId="4DF48072" w:rsidR="002875CB" w:rsidRDefault="002875CB" w:rsidP="002875CB">
            <w:pPr>
              <w:ind w:left="360"/>
            </w:pPr>
          </w:p>
        </w:tc>
        <w:tc>
          <w:tcPr>
            <w:tcW w:w="2945" w:type="dxa"/>
          </w:tcPr>
          <w:p w14:paraId="018E28D0" w14:textId="77777777" w:rsidR="001727F8" w:rsidRDefault="001727F8" w:rsidP="00E87751">
            <w:r>
              <w:t xml:space="preserve">Moderator: Åsa </w:t>
            </w:r>
            <w:proofErr w:type="spellStart"/>
            <w:r>
              <w:t>Minoz</w:t>
            </w:r>
            <w:proofErr w:type="spellEnd"/>
          </w:p>
        </w:tc>
      </w:tr>
      <w:tr w:rsidR="002C665B" w14:paraId="4CC5C0E8" w14:textId="77777777" w:rsidTr="002875CB">
        <w:tc>
          <w:tcPr>
            <w:tcW w:w="846" w:type="dxa"/>
          </w:tcPr>
          <w:p w14:paraId="7F52326B" w14:textId="77777777" w:rsidR="002C665B" w:rsidRPr="002875CB" w:rsidRDefault="002C665B" w:rsidP="00E87751">
            <w:pPr>
              <w:rPr>
                <w:b/>
              </w:rPr>
            </w:pPr>
            <w:r w:rsidRPr="002875CB">
              <w:rPr>
                <w:b/>
              </w:rPr>
              <w:t>12.30</w:t>
            </w:r>
          </w:p>
        </w:tc>
        <w:tc>
          <w:tcPr>
            <w:tcW w:w="5043" w:type="dxa"/>
          </w:tcPr>
          <w:p w14:paraId="256E7D5A" w14:textId="77777777" w:rsidR="00AF1635" w:rsidRDefault="002C665B" w:rsidP="00E87751">
            <w:r>
              <w:t>Lunch</w:t>
            </w:r>
          </w:p>
          <w:p w14:paraId="0F6525E4" w14:textId="7C71664C" w:rsidR="002875CB" w:rsidRDefault="002875CB" w:rsidP="00E87751"/>
        </w:tc>
        <w:tc>
          <w:tcPr>
            <w:tcW w:w="2945" w:type="dxa"/>
          </w:tcPr>
          <w:p w14:paraId="366B4869" w14:textId="77777777" w:rsidR="002C665B" w:rsidRDefault="002C665B" w:rsidP="00E87751"/>
        </w:tc>
      </w:tr>
      <w:tr w:rsidR="002C665B" w14:paraId="4CC9DF6A" w14:textId="77777777" w:rsidTr="002875CB">
        <w:tc>
          <w:tcPr>
            <w:tcW w:w="846" w:type="dxa"/>
          </w:tcPr>
          <w:p w14:paraId="5986592C" w14:textId="77777777" w:rsidR="002C665B" w:rsidRPr="002875CB" w:rsidRDefault="00AF1635" w:rsidP="00E87751">
            <w:pPr>
              <w:rPr>
                <w:b/>
              </w:rPr>
            </w:pPr>
            <w:r w:rsidRPr="002875CB">
              <w:rPr>
                <w:b/>
              </w:rPr>
              <w:lastRenderedPageBreak/>
              <w:t>13.30</w:t>
            </w:r>
          </w:p>
        </w:tc>
        <w:tc>
          <w:tcPr>
            <w:tcW w:w="5043" w:type="dxa"/>
          </w:tcPr>
          <w:p w14:paraId="1217E579" w14:textId="77777777" w:rsidR="002C665B" w:rsidRDefault="00AF1635" w:rsidP="00E87751">
            <w:r>
              <w:t>Workshops</w:t>
            </w:r>
          </w:p>
          <w:p w14:paraId="39CB096E" w14:textId="77777777" w:rsidR="00AF1635" w:rsidRDefault="00AF1635" w:rsidP="00E87751">
            <w:r>
              <w:t xml:space="preserve">Tre </w:t>
            </w:r>
            <w:r w:rsidR="001727F8">
              <w:t>perspektiv</w:t>
            </w:r>
            <w:r>
              <w:t>:</w:t>
            </w:r>
          </w:p>
          <w:p w14:paraId="3D359CD3" w14:textId="77777777" w:rsidR="00AF1635" w:rsidRDefault="00AF1635" w:rsidP="00AF1635">
            <w:pPr>
              <w:pStyle w:val="Liststycke"/>
              <w:numPr>
                <w:ilvl w:val="0"/>
                <w:numId w:val="22"/>
              </w:numPr>
            </w:pPr>
            <w:r>
              <w:t>Effektiva myndighetsprocesser</w:t>
            </w:r>
          </w:p>
          <w:p w14:paraId="4CCE18A7" w14:textId="77777777" w:rsidR="00AF1635" w:rsidRDefault="00AF1635" w:rsidP="00AF1635">
            <w:pPr>
              <w:pStyle w:val="Liststycke"/>
              <w:numPr>
                <w:ilvl w:val="0"/>
                <w:numId w:val="22"/>
              </w:numPr>
            </w:pPr>
            <w:r>
              <w:t>Digitalisering av forskningsområden</w:t>
            </w:r>
          </w:p>
          <w:p w14:paraId="19949BE2" w14:textId="77777777" w:rsidR="00AF1635" w:rsidRDefault="00AF1635" w:rsidP="00AF1635">
            <w:pPr>
              <w:pStyle w:val="Liststycke"/>
              <w:numPr>
                <w:ilvl w:val="0"/>
                <w:numId w:val="22"/>
              </w:numPr>
            </w:pPr>
            <w:r>
              <w:t>Forskning och innovation som bidrar till utveckling av digitaliserade tjänster, processer och produkter</w:t>
            </w:r>
          </w:p>
        </w:tc>
        <w:tc>
          <w:tcPr>
            <w:tcW w:w="2945" w:type="dxa"/>
          </w:tcPr>
          <w:p w14:paraId="752CDF13" w14:textId="1D07F0C1" w:rsidR="002C665B" w:rsidRDefault="00072AED" w:rsidP="00E87751">
            <w:r>
              <w:t>Workshop</w:t>
            </w:r>
            <w:r w:rsidR="00272A71">
              <w:t xml:space="preserve">ledare: </w:t>
            </w:r>
            <w:r w:rsidR="00AF1635">
              <w:t>Åsa Zetterberg</w:t>
            </w:r>
          </w:p>
          <w:p w14:paraId="5576E206" w14:textId="54ABDFC6" w:rsidR="00AF1635" w:rsidRDefault="00AF1635" w:rsidP="00E87751">
            <w:r>
              <w:t xml:space="preserve">Syftet med </w:t>
            </w:r>
            <w:r w:rsidR="00072AED">
              <w:t>dessa workshoppar</w:t>
            </w:r>
            <w:r w:rsidR="00072AED">
              <w:t xml:space="preserve"> </w:t>
            </w:r>
            <w:r>
              <w:t>är att starta tankar och inventera idéer – högt som lågt</w:t>
            </w:r>
            <w:r w:rsidR="00672E22">
              <w:t>, utan begränsningar</w:t>
            </w:r>
          </w:p>
        </w:tc>
      </w:tr>
      <w:tr w:rsidR="00AF1635" w14:paraId="2036C24C" w14:textId="77777777" w:rsidTr="002875CB">
        <w:tc>
          <w:tcPr>
            <w:tcW w:w="846" w:type="dxa"/>
          </w:tcPr>
          <w:p w14:paraId="778CBA2C" w14:textId="77777777" w:rsidR="00AF1635" w:rsidRPr="002875CB" w:rsidRDefault="00AF1635" w:rsidP="00E87751">
            <w:pPr>
              <w:rPr>
                <w:b/>
              </w:rPr>
            </w:pPr>
            <w:r w:rsidRPr="002875CB">
              <w:rPr>
                <w:b/>
              </w:rPr>
              <w:t>14.30</w:t>
            </w:r>
          </w:p>
        </w:tc>
        <w:tc>
          <w:tcPr>
            <w:tcW w:w="5043" w:type="dxa"/>
          </w:tcPr>
          <w:p w14:paraId="0C9A784B" w14:textId="77777777" w:rsidR="00AF1635" w:rsidRDefault="00AF1635" w:rsidP="00E87751">
            <w:r>
              <w:t>Fika</w:t>
            </w:r>
          </w:p>
          <w:p w14:paraId="6CCF33ED" w14:textId="05B1AF30" w:rsidR="002875CB" w:rsidRDefault="002875CB" w:rsidP="00E87751"/>
        </w:tc>
        <w:tc>
          <w:tcPr>
            <w:tcW w:w="2945" w:type="dxa"/>
          </w:tcPr>
          <w:p w14:paraId="6407F45F" w14:textId="77777777" w:rsidR="00AF1635" w:rsidRDefault="00AF1635" w:rsidP="00E87751"/>
        </w:tc>
      </w:tr>
      <w:tr w:rsidR="00AF1635" w14:paraId="18D8B53C" w14:textId="77777777" w:rsidTr="002875CB">
        <w:tc>
          <w:tcPr>
            <w:tcW w:w="846" w:type="dxa"/>
          </w:tcPr>
          <w:p w14:paraId="6FC892A8" w14:textId="77777777" w:rsidR="00AF1635" w:rsidRPr="002875CB" w:rsidRDefault="00AF1635" w:rsidP="00E87751">
            <w:pPr>
              <w:rPr>
                <w:b/>
              </w:rPr>
            </w:pPr>
            <w:r w:rsidRPr="002875CB">
              <w:rPr>
                <w:b/>
              </w:rPr>
              <w:t>15.00</w:t>
            </w:r>
          </w:p>
        </w:tc>
        <w:tc>
          <w:tcPr>
            <w:tcW w:w="5043" w:type="dxa"/>
          </w:tcPr>
          <w:p w14:paraId="14138FA9" w14:textId="2D8EED59" w:rsidR="001727F8" w:rsidRDefault="001727F8" w:rsidP="001727F8">
            <w:r>
              <w:t xml:space="preserve">Tankar och idéer från </w:t>
            </w:r>
            <w:r w:rsidR="00072AED">
              <w:t>workshoppar</w:t>
            </w:r>
            <w:r w:rsidR="00072AED">
              <w:t xml:space="preserve"> </w:t>
            </w:r>
            <w:r w:rsidR="00BA5EBC">
              <w:t>–</w:t>
            </w:r>
            <w:r>
              <w:t xml:space="preserve"> nedslag i de tre perspektiven</w:t>
            </w:r>
          </w:p>
          <w:p w14:paraId="7CAF27F2" w14:textId="213BF430" w:rsidR="002875CB" w:rsidRDefault="002875CB" w:rsidP="001727F8"/>
        </w:tc>
        <w:tc>
          <w:tcPr>
            <w:tcW w:w="2945" w:type="dxa"/>
          </w:tcPr>
          <w:p w14:paraId="669C64ED" w14:textId="7737EA6B" w:rsidR="00AF1635" w:rsidRDefault="00AF1635" w:rsidP="00E87751"/>
        </w:tc>
      </w:tr>
      <w:tr w:rsidR="00AF1635" w14:paraId="727A27DE" w14:textId="77777777" w:rsidTr="002875CB">
        <w:tc>
          <w:tcPr>
            <w:tcW w:w="846" w:type="dxa"/>
          </w:tcPr>
          <w:p w14:paraId="4CAD902B" w14:textId="77777777" w:rsidR="00AF1635" w:rsidRPr="002875CB" w:rsidRDefault="00AF1635" w:rsidP="00E87751">
            <w:pPr>
              <w:rPr>
                <w:b/>
              </w:rPr>
            </w:pPr>
            <w:r w:rsidRPr="002875CB">
              <w:rPr>
                <w:b/>
              </w:rPr>
              <w:t>16.00</w:t>
            </w:r>
          </w:p>
        </w:tc>
        <w:tc>
          <w:tcPr>
            <w:tcW w:w="5043" w:type="dxa"/>
          </w:tcPr>
          <w:p w14:paraId="029708C4" w14:textId="7D059DFD" w:rsidR="00AF1635" w:rsidRDefault="009A5138" w:rsidP="00E87751">
            <w:r>
              <w:t>Vi</w:t>
            </w:r>
            <w:r w:rsidR="00AF1635">
              <w:t xml:space="preserve"> knyter ihop dagen</w:t>
            </w:r>
          </w:p>
          <w:p w14:paraId="3980A580" w14:textId="4D7AFF0A" w:rsidR="002875CB" w:rsidRDefault="002875CB" w:rsidP="00E87751"/>
        </w:tc>
        <w:tc>
          <w:tcPr>
            <w:tcW w:w="2945" w:type="dxa"/>
          </w:tcPr>
          <w:p w14:paraId="1759FE36" w14:textId="5F3441AD" w:rsidR="00AF1635" w:rsidRDefault="002F6863" w:rsidP="00E87751">
            <w:r>
              <w:t xml:space="preserve">Emma Gretzer </w:t>
            </w:r>
            <w:r w:rsidR="009A5138">
              <w:t>och Sofia Wennberg DiGasper</w:t>
            </w:r>
          </w:p>
        </w:tc>
      </w:tr>
      <w:tr w:rsidR="00AF1635" w14:paraId="5D697F40" w14:textId="77777777" w:rsidTr="002875CB">
        <w:tc>
          <w:tcPr>
            <w:tcW w:w="846" w:type="dxa"/>
          </w:tcPr>
          <w:p w14:paraId="53587013" w14:textId="77777777" w:rsidR="00AF1635" w:rsidRPr="002875CB" w:rsidRDefault="00AF1635" w:rsidP="00E87751">
            <w:pPr>
              <w:rPr>
                <w:b/>
              </w:rPr>
            </w:pPr>
            <w:r w:rsidRPr="002875CB">
              <w:rPr>
                <w:b/>
              </w:rPr>
              <w:t>16.30</w:t>
            </w:r>
          </w:p>
        </w:tc>
        <w:tc>
          <w:tcPr>
            <w:tcW w:w="5043" w:type="dxa"/>
          </w:tcPr>
          <w:p w14:paraId="02D06FA2" w14:textId="77777777" w:rsidR="00AF1635" w:rsidRDefault="00AF1635" w:rsidP="00E87751">
            <w:r>
              <w:t>Slut</w:t>
            </w:r>
          </w:p>
        </w:tc>
        <w:tc>
          <w:tcPr>
            <w:tcW w:w="2945" w:type="dxa"/>
          </w:tcPr>
          <w:p w14:paraId="11574E74" w14:textId="77777777" w:rsidR="00AF1635" w:rsidRDefault="00AF1635" w:rsidP="00E87751"/>
        </w:tc>
      </w:tr>
    </w:tbl>
    <w:bookmarkEnd w:id="0"/>
    <w:p w14:paraId="33439331" w14:textId="2B4706C9" w:rsidR="002C665B" w:rsidRDefault="002C665B" w:rsidP="009A7190">
      <w:pPr>
        <w:pStyle w:val="Rubrik2"/>
        <w:rPr>
          <w:lang w:eastAsia="sv-SE"/>
        </w:rPr>
      </w:pPr>
      <w:r w:rsidRPr="002C665B">
        <w:rPr>
          <w:lang w:eastAsia="sv-SE"/>
        </w:rPr>
        <w:t> </w:t>
      </w:r>
      <w:r w:rsidR="009A7190">
        <w:rPr>
          <w:lang w:eastAsia="sv-SE"/>
        </w:rPr>
        <w:t>Introduktion av talare</w:t>
      </w:r>
    </w:p>
    <w:p w14:paraId="42728994" w14:textId="77777777" w:rsidR="0053029E" w:rsidRDefault="0053029E" w:rsidP="0053029E">
      <w:pPr>
        <w:pStyle w:val="Rubrik3"/>
      </w:pPr>
      <w:r>
        <w:t>Åsa Zetterberg</w:t>
      </w:r>
    </w:p>
    <w:p w14:paraId="3F14D73F" w14:textId="77777777" w:rsidR="006D1467" w:rsidRPr="006D1467" w:rsidRDefault="006D1467" w:rsidP="006D1467">
      <w:pPr>
        <w:pStyle w:val="Rubrik3"/>
        <w:rPr>
          <w:rFonts w:ascii="Garamond" w:eastAsiaTheme="minorEastAsia" w:hAnsi="Garamond" w:cstheme="minorBidi"/>
          <w:bCs w:val="0"/>
          <w:szCs w:val="23"/>
        </w:rPr>
      </w:pPr>
    </w:p>
    <w:p w14:paraId="1D92559E" w14:textId="22500D3A" w:rsidR="006D1467" w:rsidRPr="006D1467" w:rsidRDefault="006D1467" w:rsidP="006D1467">
      <w:pPr>
        <w:pStyle w:val="Rubrik3"/>
        <w:rPr>
          <w:rFonts w:ascii="Garamond" w:eastAsiaTheme="minorEastAsia" w:hAnsi="Garamond" w:cstheme="minorBidi"/>
          <w:bCs w:val="0"/>
          <w:szCs w:val="23"/>
        </w:rPr>
      </w:pPr>
      <w:r w:rsidRPr="006D1467">
        <w:rPr>
          <w:rFonts w:ascii="Garamond" w:eastAsiaTheme="minorEastAsia" w:hAnsi="Garamond" w:cstheme="minorBidi"/>
          <w:bCs w:val="0"/>
          <w:szCs w:val="23"/>
        </w:rPr>
        <w:t xml:space="preserve">Åsa Zetterberg utsågs i januari 2018 till Sveriges första </w:t>
      </w:r>
      <w:proofErr w:type="spellStart"/>
      <w:r w:rsidRPr="006D1467">
        <w:rPr>
          <w:rFonts w:ascii="Garamond" w:eastAsiaTheme="minorEastAsia" w:hAnsi="Garamond" w:cstheme="minorBidi"/>
          <w:bCs w:val="0"/>
          <w:szCs w:val="23"/>
        </w:rPr>
        <w:t>Chief</w:t>
      </w:r>
      <w:proofErr w:type="spellEnd"/>
      <w:r w:rsidRPr="006D1467">
        <w:rPr>
          <w:rFonts w:ascii="Garamond" w:eastAsiaTheme="minorEastAsia" w:hAnsi="Garamond" w:cstheme="minorBidi"/>
          <w:bCs w:val="0"/>
          <w:szCs w:val="23"/>
        </w:rPr>
        <w:t xml:space="preserve"> Digital Officer, med ett tidsbegränsat uppdrag att driva på genomförandet av regeringens digitaliseringsstrategi. Hon har mångårig erfarenhet av digitaliseringsarbete </w:t>
      </w:r>
      <w:r w:rsidR="00072AED">
        <w:rPr>
          <w:rFonts w:ascii="Garamond" w:eastAsiaTheme="minorEastAsia" w:hAnsi="Garamond" w:cstheme="minorBidi"/>
          <w:bCs w:val="0"/>
          <w:szCs w:val="23"/>
        </w:rPr>
        <w:t xml:space="preserve">från </w:t>
      </w:r>
      <w:r w:rsidRPr="006D1467">
        <w:rPr>
          <w:rFonts w:ascii="Garamond" w:eastAsiaTheme="minorEastAsia" w:hAnsi="Garamond" w:cstheme="minorBidi"/>
          <w:bCs w:val="0"/>
          <w:szCs w:val="23"/>
        </w:rPr>
        <w:t xml:space="preserve">Sveriges Kommuner och Landsting (SKL). Åsa har även suttit som expert i regeringens Digitaliseringskommission samt som </w:t>
      </w:r>
      <w:r w:rsidR="00072AED">
        <w:rPr>
          <w:rFonts w:ascii="Garamond" w:eastAsiaTheme="minorEastAsia" w:hAnsi="Garamond" w:cstheme="minorBidi"/>
          <w:bCs w:val="0"/>
          <w:szCs w:val="23"/>
        </w:rPr>
        <w:t>ledamot i</w:t>
      </w:r>
      <w:r w:rsidR="00072AED" w:rsidRPr="006D1467">
        <w:rPr>
          <w:rFonts w:ascii="Garamond" w:eastAsiaTheme="minorEastAsia" w:hAnsi="Garamond" w:cstheme="minorBidi"/>
          <w:bCs w:val="0"/>
          <w:szCs w:val="23"/>
        </w:rPr>
        <w:t xml:space="preserve"> </w:t>
      </w:r>
      <w:r w:rsidRPr="006D1467">
        <w:rPr>
          <w:rFonts w:ascii="Garamond" w:eastAsiaTheme="minorEastAsia" w:hAnsi="Garamond" w:cstheme="minorBidi"/>
          <w:bCs w:val="0"/>
          <w:szCs w:val="23"/>
        </w:rPr>
        <w:t>Digitaliseringsråd</w:t>
      </w:r>
      <w:r w:rsidR="00072AED">
        <w:rPr>
          <w:rFonts w:ascii="Garamond" w:eastAsiaTheme="minorEastAsia" w:hAnsi="Garamond" w:cstheme="minorBidi"/>
          <w:bCs w:val="0"/>
          <w:szCs w:val="23"/>
        </w:rPr>
        <w:t>et</w:t>
      </w:r>
      <w:r w:rsidRPr="006D1467">
        <w:rPr>
          <w:rFonts w:ascii="Garamond" w:eastAsiaTheme="minorEastAsia" w:hAnsi="Garamond" w:cstheme="minorBidi"/>
          <w:bCs w:val="0"/>
          <w:szCs w:val="23"/>
        </w:rPr>
        <w:t>.</w:t>
      </w:r>
    </w:p>
    <w:p w14:paraId="11EB5E0D" w14:textId="77777777" w:rsidR="006D1467" w:rsidRPr="006D1467" w:rsidRDefault="006D1467" w:rsidP="006D1467">
      <w:pPr>
        <w:pStyle w:val="Rubrik3"/>
        <w:rPr>
          <w:rFonts w:ascii="Garamond" w:eastAsiaTheme="minorEastAsia" w:hAnsi="Garamond" w:cstheme="minorBidi"/>
          <w:bCs w:val="0"/>
          <w:szCs w:val="23"/>
        </w:rPr>
      </w:pPr>
    </w:p>
    <w:p w14:paraId="0D83CF6C" w14:textId="77777777" w:rsidR="006D1467" w:rsidRDefault="006D1467" w:rsidP="006D1467">
      <w:pPr>
        <w:pStyle w:val="Rubrik3"/>
      </w:pPr>
      <w:proofErr w:type="spellStart"/>
      <w:r>
        <w:t>Darja</w:t>
      </w:r>
      <w:proofErr w:type="spellEnd"/>
      <w:r>
        <w:t xml:space="preserve"> Isaksson</w:t>
      </w:r>
    </w:p>
    <w:p w14:paraId="14B92CA4" w14:textId="77777777" w:rsidR="006D1467" w:rsidRDefault="006D1467" w:rsidP="006D1467">
      <w:pPr>
        <w:pStyle w:val="Rubrik3"/>
        <w:rPr>
          <w:rFonts w:ascii="Garamond" w:eastAsiaTheme="minorEastAsia" w:hAnsi="Garamond" w:cstheme="minorBidi"/>
          <w:bCs w:val="0"/>
          <w:szCs w:val="23"/>
        </w:rPr>
      </w:pPr>
    </w:p>
    <w:p w14:paraId="51228951" w14:textId="7BC70E6F" w:rsidR="006D1467" w:rsidRPr="006D1467" w:rsidRDefault="006D1467" w:rsidP="00002993">
      <w:pPr>
        <w:pStyle w:val="Rubrik3"/>
      </w:pPr>
      <w:proofErr w:type="spellStart"/>
      <w:r w:rsidRPr="006D1467">
        <w:rPr>
          <w:rFonts w:ascii="Garamond" w:eastAsiaTheme="minorEastAsia" w:hAnsi="Garamond" w:cstheme="minorBidi"/>
          <w:bCs w:val="0"/>
          <w:szCs w:val="23"/>
        </w:rPr>
        <w:t>Darja</w:t>
      </w:r>
      <w:proofErr w:type="spellEnd"/>
      <w:r w:rsidRPr="006D1467">
        <w:rPr>
          <w:rFonts w:ascii="Garamond" w:eastAsiaTheme="minorEastAsia" w:hAnsi="Garamond" w:cstheme="minorBidi"/>
          <w:bCs w:val="0"/>
          <w:szCs w:val="23"/>
        </w:rPr>
        <w:t xml:space="preserve"> Isaksson tillträdde som generaldirektör för Vinnova </w:t>
      </w:r>
      <w:r w:rsidR="00072AED">
        <w:rPr>
          <w:rFonts w:ascii="Garamond" w:eastAsiaTheme="minorEastAsia" w:hAnsi="Garamond" w:cstheme="minorBidi"/>
          <w:bCs w:val="0"/>
          <w:szCs w:val="23"/>
        </w:rPr>
        <w:t xml:space="preserve">i </w:t>
      </w:r>
      <w:r w:rsidRPr="006D1467">
        <w:rPr>
          <w:rFonts w:ascii="Garamond" w:eastAsiaTheme="minorEastAsia" w:hAnsi="Garamond" w:cstheme="minorBidi"/>
          <w:bCs w:val="0"/>
          <w:szCs w:val="23"/>
        </w:rPr>
        <w:t xml:space="preserve">augusti 2018. </w:t>
      </w:r>
      <w:r w:rsidR="00072AED">
        <w:rPr>
          <w:rFonts w:ascii="Garamond" w:eastAsiaTheme="minorEastAsia" w:hAnsi="Garamond" w:cstheme="minorBidi"/>
          <w:bCs w:val="0"/>
          <w:szCs w:val="23"/>
        </w:rPr>
        <w:t xml:space="preserve">Hon </w:t>
      </w:r>
      <w:r w:rsidRPr="006D1467">
        <w:rPr>
          <w:rFonts w:ascii="Garamond" w:eastAsiaTheme="minorEastAsia" w:hAnsi="Garamond" w:cstheme="minorBidi"/>
          <w:bCs w:val="0"/>
          <w:szCs w:val="23"/>
        </w:rPr>
        <w:t xml:space="preserve">har lång chefserfarenhet från den privata sektorn. På det statliga området </w:t>
      </w:r>
      <w:r w:rsidR="00072AED">
        <w:rPr>
          <w:rFonts w:ascii="Garamond" w:eastAsiaTheme="minorEastAsia" w:hAnsi="Garamond" w:cstheme="minorBidi"/>
          <w:bCs w:val="0"/>
          <w:szCs w:val="23"/>
        </w:rPr>
        <w:t>är</w:t>
      </w:r>
      <w:r w:rsidR="00072AED" w:rsidRPr="006D1467">
        <w:rPr>
          <w:rFonts w:ascii="Garamond" w:eastAsiaTheme="minorEastAsia" w:hAnsi="Garamond" w:cstheme="minorBidi"/>
          <w:bCs w:val="0"/>
          <w:szCs w:val="23"/>
        </w:rPr>
        <w:t xml:space="preserve"> </w:t>
      </w:r>
      <w:proofErr w:type="spellStart"/>
      <w:r w:rsidR="00072AED">
        <w:rPr>
          <w:rFonts w:ascii="Garamond" w:eastAsiaTheme="minorEastAsia" w:hAnsi="Garamond" w:cstheme="minorBidi"/>
          <w:bCs w:val="0"/>
          <w:szCs w:val="23"/>
        </w:rPr>
        <w:t>Darja</w:t>
      </w:r>
      <w:proofErr w:type="spellEnd"/>
      <w:r w:rsidR="00072AED">
        <w:rPr>
          <w:rFonts w:ascii="Garamond" w:eastAsiaTheme="minorEastAsia" w:hAnsi="Garamond" w:cstheme="minorBidi"/>
          <w:bCs w:val="0"/>
          <w:szCs w:val="23"/>
        </w:rPr>
        <w:t xml:space="preserve"> </w:t>
      </w:r>
      <w:r w:rsidRPr="006D1467">
        <w:rPr>
          <w:rFonts w:ascii="Garamond" w:eastAsiaTheme="minorEastAsia" w:hAnsi="Garamond" w:cstheme="minorBidi"/>
          <w:bCs w:val="0"/>
          <w:szCs w:val="23"/>
        </w:rPr>
        <w:t xml:space="preserve">bland annat ledamot </w:t>
      </w:r>
      <w:r w:rsidR="00072AED">
        <w:rPr>
          <w:rFonts w:ascii="Garamond" w:eastAsiaTheme="minorEastAsia" w:hAnsi="Garamond" w:cstheme="minorBidi"/>
          <w:bCs w:val="0"/>
          <w:szCs w:val="23"/>
        </w:rPr>
        <w:t xml:space="preserve">i </w:t>
      </w:r>
      <w:r w:rsidRPr="006D1467">
        <w:rPr>
          <w:rFonts w:ascii="Garamond" w:eastAsiaTheme="minorEastAsia" w:hAnsi="Garamond" w:cstheme="minorBidi"/>
          <w:bCs w:val="0"/>
          <w:szCs w:val="23"/>
        </w:rPr>
        <w:t>nationella innovationsrådet</w:t>
      </w:r>
      <w:r w:rsidR="00072AED">
        <w:rPr>
          <w:rFonts w:ascii="Garamond" w:eastAsiaTheme="minorEastAsia" w:hAnsi="Garamond" w:cstheme="minorBidi"/>
          <w:bCs w:val="0"/>
          <w:szCs w:val="23"/>
        </w:rPr>
        <w:t xml:space="preserve"> och i Digitaliseringsrådet</w:t>
      </w:r>
      <w:r w:rsidRPr="006D1467">
        <w:rPr>
          <w:rFonts w:ascii="Garamond" w:eastAsiaTheme="minorEastAsia" w:hAnsi="Garamond" w:cstheme="minorBidi"/>
          <w:bCs w:val="0"/>
          <w:szCs w:val="23"/>
        </w:rPr>
        <w:t xml:space="preserve">, </w:t>
      </w:r>
      <w:r w:rsidR="00072AED">
        <w:rPr>
          <w:rFonts w:ascii="Garamond" w:eastAsiaTheme="minorEastAsia" w:hAnsi="Garamond" w:cstheme="minorBidi"/>
          <w:bCs w:val="0"/>
          <w:szCs w:val="23"/>
        </w:rPr>
        <w:t>strategiska</w:t>
      </w:r>
      <w:r w:rsidR="00072AED" w:rsidRPr="006D1467">
        <w:rPr>
          <w:rFonts w:ascii="Garamond" w:eastAsiaTheme="minorEastAsia" w:hAnsi="Garamond" w:cstheme="minorBidi"/>
          <w:bCs w:val="0"/>
          <w:szCs w:val="23"/>
        </w:rPr>
        <w:t xml:space="preserve"> </w:t>
      </w:r>
      <w:r w:rsidRPr="006D1467">
        <w:rPr>
          <w:rFonts w:ascii="Garamond" w:eastAsiaTheme="minorEastAsia" w:hAnsi="Garamond" w:cstheme="minorBidi"/>
          <w:bCs w:val="0"/>
          <w:szCs w:val="23"/>
        </w:rPr>
        <w:t>samverkansprogrammet Life Science, och med engagemang i RISE.</w:t>
      </w:r>
    </w:p>
    <w:p w14:paraId="4BE7E523" w14:textId="77777777" w:rsidR="00E34F02" w:rsidRDefault="00E34F02" w:rsidP="006D1467">
      <w:pPr>
        <w:pStyle w:val="Rubrik3"/>
      </w:pPr>
    </w:p>
    <w:p w14:paraId="34FAB634" w14:textId="3A8CF035" w:rsidR="006D1467" w:rsidRDefault="006D1467" w:rsidP="006D1467">
      <w:pPr>
        <w:pStyle w:val="Rubrik3"/>
        <w:rPr>
          <w:rFonts w:ascii="Garamond" w:eastAsiaTheme="minorEastAsia" w:hAnsi="Garamond" w:cstheme="minorBidi"/>
          <w:bCs w:val="0"/>
          <w:szCs w:val="23"/>
        </w:rPr>
      </w:pPr>
      <w:r>
        <w:t>Anders Ekholm</w:t>
      </w:r>
      <w:r w:rsidRPr="006D1467">
        <w:rPr>
          <w:rFonts w:ascii="Garamond" w:eastAsiaTheme="minorEastAsia" w:hAnsi="Garamond" w:cstheme="minorBidi"/>
          <w:bCs w:val="0"/>
          <w:szCs w:val="23"/>
        </w:rPr>
        <w:t xml:space="preserve"> </w:t>
      </w:r>
    </w:p>
    <w:p w14:paraId="648ED1E1" w14:textId="1E81C5B7" w:rsidR="002C665B" w:rsidRDefault="006D1467" w:rsidP="00E34F02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6D1467">
        <w:t xml:space="preserve">Anders Ekholm är vice VD </w:t>
      </w:r>
      <w:r w:rsidR="006024AF">
        <w:t xml:space="preserve">för </w:t>
      </w:r>
      <w:r w:rsidRPr="006D1467">
        <w:t xml:space="preserve">policy </w:t>
      </w:r>
      <w:r w:rsidR="006024AF">
        <w:t xml:space="preserve">och </w:t>
      </w:r>
      <w:r w:rsidRPr="006D1467">
        <w:t>kommunikation vid Institutet för Framtidsstudi</w:t>
      </w:r>
      <w:r w:rsidR="0038665D">
        <w:t>er med ett särskilt ansvar för i</w:t>
      </w:r>
      <w:r w:rsidRPr="006D1467">
        <w:t>nstitutets policyinriktade verksamhet. Anders Ekholm har tidigare arbetat som analyschef på Socialdepartementet där han</w:t>
      </w:r>
      <w:r w:rsidR="0038665D">
        <w:t xml:space="preserve"> bland annat</w:t>
      </w:r>
      <w:r w:rsidRPr="006D1467">
        <w:t xml:space="preserve"> undersökte det framtida behovet av vård och omsorg i Sverige. </w:t>
      </w:r>
      <w:r w:rsidR="002C665B" w:rsidRPr="002C665B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  </w:t>
      </w:r>
    </w:p>
    <w:p w14:paraId="561689E5" w14:textId="77777777" w:rsidR="0053029E" w:rsidRDefault="00106BFC" w:rsidP="0053029E">
      <w:pPr>
        <w:pStyle w:val="Rubrik2"/>
        <w:rPr>
          <w:lang w:eastAsia="sv-SE"/>
        </w:rPr>
      </w:pPr>
      <w:r>
        <w:rPr>
          <w:lang w:eastAsia="sv-SE"/>
        </w:rPr>
        <w:lastRenderedPageBreak/>
        <w:t>B</w:t>
      </w:r>
      <w:r w:rsidR="00FE1479">
        <w:rPr>
          <w:lang w:eastAsia="sv-SE"/>
        </w:rPr>
        <w:t>akgrundsinformation</w:t>
      </w:r>
      <w:r w:rsidR="00E44873">
        <w:rPr>
          <w:lang w:eastAsia="sv-SE"/>
        </w:rPr>
        <w:t xml:space="preserve"> runt Formas strategiska arbete med digitalisering</w:t>
      </w:r>
    </w:p>
    <w:p w14:paraId="39B4E8EA" w14:textId="77777777" w:rsidR="00476074" w:rsidRDefault="00476074" w:rsidP="00476074">
      <w:pPr>
        <w:pStyle w:val="Rubrik3"/>
        <w:rPr>
          <w:lang w:eastAsia="sv-SE"/>
        </w:rPr>
      </w:pPr>
      <w:r>
        <w:rPr>
          <w:lang w:eastAsia="sv-SE"/>
        </w:rPr>
        <w:t>Digitaliser</w:t>
      </w:r>
      <w:r w:rsidR="004E768F">
        <w:rPr>
          <w:lang w:eastAsia="sv-SE"/>
        </w:rPr>
        <w:t>ing av den interna verksamheten</w:t>
      </w:r>
      <w:r w:rsidR="005C56C7">
        <w:rPr>
          <w:lang w:eastAsia="sv-SE"/>
        </w:rPr>
        <w:t xml:space="preserve"> för att uppnå regeringens mål</w:t>
      </w:r>
    </w:p>
    <w:p w14:paraId="6C5820DD" w14:textId="2F0EC680" w:rsidR="005C56C7" w:rsidRDefault="005C3C67" w:rsidP="005C56C7">
      <w:pPr>
        <w:rPr>
          <w:lang w:eastAsia="sv-SE"/>
        </w:rPr>
      </w:pPr>
      <w:r>
        <w:rPr>
          <w:lang w:eastAsia="sv-SE"/>
        </w:rPr>
        <w:t xml:space="preserve">När det kommer till digitalisering av offentlig verksamhet i Sverige har regeringen angett en inriktning </w:t>
      </w:r>
      <w:r w:rsidR="00BD2342">
        <w:rPr>
          <w:lang w:eastAsia="sv-SE"/>
        </w:rPr>
        <w:t xml:space="preserve">och </w:t>
      </w:r>
      <w:r>
        <w:rPr>
          <w:lang w:eastAsia="sv-SE"/>
        </w:rPr>
        <w:t xml:space="preserve">satt upp generella mål. </w:t>
      </w:r>
      <w:r w:rsidR="00903BD4">
        <w:rPr>
          <w:lang w:eastAsia="sv-SE"/>
        </w:rPr>
        <w:t xml:space="preserve">Syftet är att skapa en enklare vardag för medborgarna, en öppnare förvaltning som stödjer innovation och delaktighet, samt högre kvalitet och effektivitet i verksamheten. </w:t>
      </w:r>
      <w:r w:rsidR="005C56C7">
        <w:rPr>
          <w:lang w:eastAsia="sv-SE"/>
        </w:rPr>
        <w:t>För att uppnå målen ska Formas påbörja ett systematiskt och kontinuerligt internt arbete</w:t>
      </w:r>
      <w:r w:rsidR="00B8427D">
        <w:rPr>
          <w:lang w:eastAsia="sv-SE"/>
        </w:rPr>
        <w:t xml:space="preserve"> runt digitalisering</w:t>
      </w:r>
      <w:r w:rsidR="005C56C7">
        <w:rPr>
          <w:lang w:eastAsia="sv-SE"/>
        </w:rPr>
        <w:t>.</w:t>
      </w:r>
    </w:p>
    <w:p w14:paraId="0BF19F8C" w14:textId="64E1DBF6" w:rsidR="00903BD4" w:rsidRDefault="00903BD4" w:rsidP="00FE1479">
      <w:pPr>
        <w:rPr>
          <w:lang w:eastAsia="sv-SE"/>
        </w:rPr>
      </w:pPr>
      <w:r>
        <w:rPr>
          <w:lang w:eastAsia="sv-SE"/>
        </w:rPr>
        <w:t>Regeringen har angett att digitalt ska vara förstahandsval i den offentliga förvaltningens verksamhet och i kontakter med privatpersoner och företag</w:t>
      </w:r>
      <w:r w:rsidR="005D4D3A">
        <w:rPr>
          <w:lang w:eastAsia="sv-SE"/>
        </w:rPr>
        <w:t xml:space="preserve">. Det </w:t>
      </w:r>
      <w:r>
        <w:rPr>
          <w:lang w:eastAsia="sv-SE"/>
        </w:rPr>
        <w:t>innebär att den offentliga förvaltningen (när det är lämpligt) ska välja digitala lösningar vid utformningen av sin verksamhet och i sina externa kontakter. Samtidigt ska säkerheten och skyddet för den personliga integriteten säkerställas.</w:t>
      </w:r>
    </w:p>
    <w:p w14:paraId="4F8268A5" w14:textId="2EB6E081" w:rsidR="00903BD4" w:rsidRDefault="002E09CA" w:rsidP="00FE1479">
      <w:pPr>
        <w:rPr>
          <w:lang w:eastAsia="sv-SE"/>
        </w:rPr>
      </w:pPr>
      <w:r>
        <w:rPr>
          <w:lang w:eastAsia="sv-SE"/>
        </w:rPr>
        <w:t xml:space="preserve">Utöver de generella målen finns </w:t>
      </w:r>
      <w:r w:rsidR="005D4D3A">
        <w:rPr>
          <w:lang w:eastAsia="sv-SE"/>
        </w:rPr>
        <w:t xml:space="preserve">det också </w:t>
      </w:r>
      <w:r>
        <w:rPr>
          <w:lang w:eastAsia="sv-SE"/>
        </w:rPr>
        <w:t xml:space="preserve">mer specifika krav på den offentliga förvaltningen, bland annat den kommande lagen om tillgänglighet till digital offentlig service. Lagen </w:t>
      </w:r>
      <w:r w:rsidR="005D4D3A">
        <w:rPr>
          <w:lang w:eastAsia="sv-SE"/>
        </w:rPr>
        <w:t xml:space="preserve">är ett </w:t>
      </w:r>
      <w:r>
        <w:rPr>
          <w:lang w:eastAsia="sv-SE"/>
        </w:rPr>
        <w:t>EU-direktiv om tillgänglighet avseende offentliga myndigheters webbplatser och mobila applikationer och ska träda i kraft den 1 januari 2019.</w:t>
      </w:r>
      <w:r w:rsidR="006E10A7">
        <w:rPr>
          <w:lang w:eastAsia="sv-SE"/>
        </w:rPr>
        <w:t xml:space="preserve"> </w:t>
      </w:r>
    </w:p>
    <w:p w14:paraId="58F550EA" w14:textId="38CF7082" w:rsidR="005C56C7" w:rsidRDefault="005C56C7" w:rsidP="005C56C7">
      <w:pPr>
        <w:rPr>
          <w:lang w:eastAsia="sv-SE"/>
        </w:rPr>
      </w:pPr>
      <w:r>
        <w:rPr>
          <w:lang w:eastAsia="sv-SE"/>
        </w:rPr>
        <w:t xml:space="preserve">Den 1 september 2018 inrättades Myndigheten för digital förvaltning. Myndighetens uppdrag är att samordna och stödja den förvaltningsgemensamma digitaliseringen </w:t>
      </w:r>
      <w:r w:rsidR="005D4D3A">
        <w:rPr>
          <w:lang w:eastAsia="sv-SE"/>
        </w:rPr>
        <w:t xml:space="preserve">för </w:t>
      </w:r>
      <w:r>
        <w:rPr>
          <w:lang w:eastAsia="sv-SE"/>
        </w:rPr>
        <w:t>att göra den offentliga förvaltningen mer effektiv och ändamålsenlig.</w:t>
      </w:r>
    </w:p>
    <w:p w14:paraId="562E0C14" w14:textId="77777777" w:rsidR="00476074" w:rsidRDefault="00476074" w:rsidP="00476074">
      <w:pPr>
        <w:pStyle w:val="Rubrik3"/>
        <w:rPr>
          <w:lang w:eastAsia="sv-SE"/>
        </w:rPr>
      </w:pPr>
      <w:r>
        <w:rPr>
          <w:lang w:eastAsia="sv-SE"/>
        </w:rPr>
        <w:t>Digitalisering av processer som är myndighetsspecifika</w:t>
      </w:r>
    </w:p>
    <w:p w14:paraId="3F924AC2" w14:textId="2A23DD89" w:rsidR="005C56C7" w:rsidRDefault="005C56C7" w:rsidP="005C56C7">
      <w:r>
        <w:t xml:space="preserve">Utöver de mål som regeringen </w:t>
      </w:r>
      <w:r w:rsidR="005D4D3A">
        <w:t xml:space="preserve">har </w:t>
      </w:r>
      <w:r>
        <w:t xml:space="preserve">angett för offentlig förvaltning </w:t>
      </w:r>
      <w:r w:rsidR="00B8427D">
        <w:t>ska</w:t>
      </w:r>
      <w:r>
        <w:t xml:space="preserve"> Formas </w:t>
      </w:r>
      <w:r w:rsidR="00B8427D">
        <w:t xml:space="preserve">även hantera digitaliseringsfrågor i </w:t>
      </w:r>
      <w:r>
        <w:t xml:space="preserve">sin specifika verksamhet. För Formas del kan det innebära att </w:t>
      </w:r>
      <w:r w:rsidRPr="00224EA1">
        <w:t xml:space="preserve">effektivisera </w:t>
      </w:r>
      <w:r>
        <w:t>forsknings</w:t>
      </w:r>
      <w:r w:rsidR="00B8427D">
        <w:t>finansierings</w:t>
      </w:r>
      <w:r w:rsidRPr="00224EA1">
        <w:t>processe</w:t>
      </w:r>
      <w:r>
        <w:t>n</w:t>
      </w:r>
      <w:r w:rsidRPr="00224EA1">
        <w:t xml:space="preserve"> samt </w:t>
      </w:r>
      <w:r w:rsidR="00B8427D">
        <w:t xml:space="preserve">att </w:t>
      </w:r>
      <w:r>
        <w:t xml:space="preserve">ytterligare bidra till att </w:t>
      </w:r>
      <w:r w:rsidRPr="00224EA1">
        <w:t xml:space="preserve">tillgängliggöra </w:t>
      </w:r>
      <w:r>
        <w:t>vetenskapliga resultat och forsknings</w:t>
      </w:r>
      <w:r w:rsidRPr="00224EA1">
        <w:t xml:space="preserve">data. </w:t>
      </w:r>
      <w:r>
        <w:t xml:space="preserve">Det kan exempelvis gälla </w:t>
      </w:r>
      <w:r w:rsidRPr="00224EA1">
        <w:t>funktioner som underlättar utvärdering</w:t>
      </w:r>
      <w:r w:rsidR="00B8427D">
        <w:t>ar</w:t>
      </w:r>
      <w:r w:rsidRPr="00224EA1">
        <w:t xml:space="preserve"> av forskningsprojekt </w:t>
      </w:r>
      <w:r>
        <w:t>eller datahanteringsplaner där a</w:t>
      </w:r>
      <w:r w:rsidRPr="00224EA1">
        <w:t>kt</w:t>
      </w:r>
      <w:r>
        <w:t>örer ska kunna använda metadata</w:t>
      </w:r>
      <w:r w:rsidRPr="00224EA1">
        <w:t xml:space="preserve"> som Formas samlar in. </w:t>
      </w:r>
      <w:r w:rsidR="00D3430E">
        <w:t>I dessa frågor bör Formas samarbeta med övriga forskningsfinansiärer, men även med Myndigheten för digital förvaltning som har expertkunskap inom områden som standarder och öpp</w:t>
      </w:r>
      <w:r w:rsidR="00845C1C">
        <w:t>na</w:t>
      </w:r>
      <w:r w:rsidR="00D3430E">
        <w:t xml:space="preserve"> data.</w:t>
      </w:r>
    </w:p>
    <w:p w14:paraId="6A4AD91A" w14:textId="32AEEF51" w:rsidR="005C56C7" w:rsidRDefault="00EF33AA" w:rsidP="005C56C7">
      <w:r>
        <w:t>I OECD-</w:t>
      </w:r>
      <w:r w:rsidR="005C56C7">
        <w:t>rapporten</w:t>
      </w:r>
      <w:r w:rsidR="005C56C7" w:rsidRPr="00776FAC">
        <w:t xml:space="preserve"> "</w:t>
      </w:r>
      <w:proofErr w:type="spellStart"/>
      <w:r w:rsidR="005C56C7" w:rsidRPr="00776FAC">
        <w:t>Effective</w:t>
      </w:r>
      <w:proofErr w:type="spellEnd"/>
      <w:r w:rsidR="005C56C7" w:rsidRPr="00776FAC">
        <w:t xml:space="preserve"> operation </w:t>
      </w:r>
      <w:proofErr w:type="spellStart"/>
      <w:r w:rsidR="005C56C7" w:rsidRPr="00776FAC">
        <w:t>of</w:t>
      </w:r>
      <w:proofErr w:type="spellEnd"/>
      <w:r w:rsidR="005C56C7" w:rsidRPr="00776FAC">
        <w:t xml:space="preserve"> </w:t>
      </w:r>
      <w:proofErr w:type="spellStart"/>
      <w:r w:rsidR="005C56C7" w:rsidRPr="00776FAC">
        <w:t>competitive</w:t>
      </w:r>
      <w:proofErr w:type="spellEnd"/>
      <w:r w:rsidR="005C56C7" w:rsidRPr="00776FAC">
        <w:t xml:space="preserve"> research </w:t>
      </w:r>
      <w:proofErr w:type="spellStart"/>
      <w:r w:rsidR="005C56C7" w:rsidRPr="00776FAC">
        <w:t>funding</w:t>
      </w:r>
      <w:proofErr w:type="spellEnd"/>
      <w:r w:rsidR="005C56C7" w:rsidRPr="00776FAC">
        <w:t xml:space="preserve"> systems",</w:t>
      </w:r>
      <w:r w:rsidR="005C56C7">
        <w:t xml:space="preserve"> rekommenderar OECD forskningsfinansiärer att utveckla experiment för att minska den administrativa bördan som </w:t>
      </w:r>
      <w:proofErr w:type="spellStart"/>
      <w:r w:rsidR="005C56C7">
        <w:t>peer-review</w:t>
      </w:r>
      <w:proofErr w:type="spellEnd"/>
      <w:r w:rsidR="005C56C7">
        <w:t xml:space="preserve"> system ofta innebär, samt för att öka effektiviteten. </w:t>
      </w:r>
      <w:r w:rsidR="005D4D3A">
        <w:t xml:space="preserve">OECD föreslår </w:t>
      </w:r>
      <w:r w:rsidR="005D4D3A">
        <w:t xml:space="preserve">också </w:t>
      </w:r>
      <w:r w:rsidR="005D4D3A">
        <w:t>att forskningsfinansiärer bör experimentera med nya tekniker och teknologier, till exempel användning av artificiell intelligens (AI) och maskininlärningsteknik för att förbättra effektiviteten i befintliga finansieringssystem.</w:t>
      </w:r>
      <w:r w:rsidR="005D4D3A">
        <w:t xml:space="preserve"> </w:t>
      </w:r>
      <w:r w:rsidR="0038665D">
        <w:t>Formas kan till exempel</w:t>
      </w:r>
      <w:r w:rsidR="008A082F">
        <w:t xml:space="preserve"> </w:t>
      </w:r>
      <w:r w:rsidR="005D4D3A">
        <w:t xml:space="preserve">testa </w:t>
      </w:r>
      <w:r w:rsidR="008A082F">
        <w:t xml:space="preserve">att dela upp </w:t>
      </w:r>
      <w:r w:rsidR="005D4D3A">
        <w:t xml:space="preserve">forskningsfinansieringsprocessen </w:t>
      </w:r>
      <w:r w:rsidR="008A082F">
        <w:t xml:space="preserve">i flera steg med för-ansökningar och </w:t>
      </w:r>
      <w:r w:rsidR="005D4D3A">
        <w:t>minska</w:t>
      </w:r>
      <w:r w:rsidR="005D4D3A">
        <w:t xml:space="preserve"> </w:t>
      </w:r>
      <w:r w:rsidR="008A082F">
        <w:t xml:space="preserve">krav på </w:t>
      </w:r>
      <w:r w:rsidR="005D4D3A">
        <w:t xml:space="preserve">vilka </w:t>
      </w:r>
      <w:r w:rsidR="008A082F">
        <w:t xml:space="preserve">dokument som ska </w:t>
      </w:r>
      <w:r w:rsidR="0038665D">
        <w:t>lämnas in</w:t>
      </w:r>
      <w:r w:rsidR="008A082F">
        <w:t xml:space="preserve"> </w:t>
      </w:r>
      <w:r w:rsidR="005D4D3A">
        <w:t>i en ansökan om forskningsmedel</w:t>
      </w:r>
      <w:r w:rsidR="00845C1C">
        <w:t xml:space="preserve">. </w:t>
      </w:r>
    </w:p>
    <w:p w14:paraId="5477B879" w14:textId="77777777" w:rsidR="00476074" w:rsidRDefault="00476074" w:rsidP="00476074">
      <w:pPr>
        <w:pStyle w:val="Rubrik3"/>
        <w:rPr>
          <w:lang w:eastAsia="sv-SE"/>
        </w:rPr>
      </w:pPr>
      <w:r>
        <w:rPr>
          <w:lang w:eastAsia="sv-SE"/>
        </w:rPr>
        <w:lastRenderedPageBreak/>
        <w:t>Digitalisering inom forskningsområden</w:t>
      </w:r>
    </w:p>
    <w:p w14:paraId="0FECE7BB" w14:textId="5CD243D3" w:rsidR="00A73298" w:rsidRDefault="00A73298" w:rsidP="00A73298">
      <w:r>
        <w:t xml:space="preserve">För att kunna nå målen i Agenda 2030 och för att svenska forskningsdiscipliner ska vara </w:t>
      </w:r>
      <w:r w:rsidR="00EF33AA">
        <w:t xml:space="preserve">fortsatt </w:t>
      </w:r>
      <w:r>
        <w:t>internationellt konkurrenskraftiga</w:t>
      </w:r>
      <w:r w:rsidR="00EF33AA">
        <w:t>,</w:t>
      </w:r>
      <w:r>
        <w:t xml:space="preserve"> krävs </w:t>
      </w:r>
      <w:r w:rsidR="00EF33AA">
        <w:t xml:space="preserve">det </w:t>
      </w:r>
      <w:r>
        <w:t xml:space="preserve">att dessa kan </w:t>
      </w:r>
      <w:r w:rsidR="00EF33AA">
        <w:t>dra nytta av</w:t>
      </w:r>
      <w:r>
        <w:t xml:space="preserve"> möjligheter</w:t>
      </w:r>
      <w:r w:rsidR="000657DB">
        <w:t>na</w:t>
      </w:r>
      <w:r>
        <w:t xml:space="preserve"> som digitaliseringen medför. Big data</w:t>
      </w:r>
      <w:r w:rsidR="000657DB">
        <w:t>-</w:t>
      </w:r>
      <w:r>
        <w:t xml:space="preserve">analys, hypotesgenererad forskning och AI kommer att kunna utveckla forskningsdiscipliner i hög utsträckning </w:t>
      </w:r>
      <w:r w:rsidR="00EF33AA">
        <w:t>på sätt som är omöjliga</w:t>
      </w:r>
      <w:r>
        <w:t xml:space="preserve"> att förutsäga. Kunskap om dessa tekniker måste</w:t>
      </w:r>
      <w:r w:rsidR="00554137">
        <w:t xml:space="preserve">, </w:t>
      </w:r>
      <w:r w:rsidR="000657DB">
        <w:t xml:space="preserve">mer </w:t>
      </w:r>
      <w:r w:rsidR="00554137">
        <w:t xml:space="preserve">än idag, </w:t>
      </w:r>
      <w:r>
        <w:t xml:space="preserve">även anammas inom </w:t>
      </w:r>
      <w:r w:rsidR="000657DB">
        <w:t>andra forsknings</w:t>
      </w:r>
      <w:r>
        <w:t xml:space="preserve">discipliner </w:t>
      </w:r>
      <w:r w:rsidR="000657DB">
        <w:t xml:space="preserve">än </w:t>
      </w:r>
      <w:r w:rsidR="00EF33AA">
        <w:t xml:space="preserve">data och </w:t>
      </w:r>
      <w:r>
        <w:t xml:space="preserve">it. För att denna utveckling </w:t>
      </w:r>
      <w:r w:rsidR="00554137">
        <w:t xml:space="preserve">ska gå </w:t>
      </w:r>
      <w:r>
        <w:t xml:space="preserve">snabbt fram gäller det att uppmuntra mångvetenskaplig och tvärvetenskaplig forskning där olika discipliners metoder och kompetens kan nyttjas. Det blir även viktigt att det finns forskningsinfrastrukturer </w:t>
      </w:r>
      <w:r w:rsidR="000657DB">
        <w:t xml:space="preserve">för </w:t>
      </w:r>
      <w:proofErr w:type="gramStart"/>
      <w:r>
        <w:t xml:space="preserve">tillförlitlig och tillgänglig </w:t>
      </w:r>
      <w:r w:rsidR="000657DB">
        <w:t>data</w:t>
      </w:r>
      <w:proofErr w:type="gramEnd"/>
      <w:r w:rsidR="000657DB">
        <w:t xml:space="preserve"> </w:t>
      </w:r>
      <w:r>
        <w:t xml:space="preserve">inom alla relevanta forskningsområden. </w:t>
      </w:r>
    </w:p>
    <w:p w14:paraId="0E82A862" w14:textId="0980CBC0" w:rsidR="004E768F" w:rsidRDefault="004E768F" w:rsidP="004E768F">
      <w:pPr>
        <w:rPr>
          <w:lang w:eastAsia="sv-SE"/>
        </w:rPr>
      </w:pPr>
      <w:r>
        <w:rPr>
          <w:lang w:eastAsia="sv-SE"/>
        </w:rPr>
        <w:t xml:space="preserve">I regeringens inriktningsdokument för AI påpekas att svenska universitet och högskolor behöver utbilda tillräckligt många inom AI, </w:t>
      </w:r>
      <w:r w:rsidR="000657DB">
        <w:rPr>
          <w:lang w:eastAsia="sv-SE"/>
        </w:rPr>
        <w:t xml:space="preserve">och att </w:t>
      </w:r>
      <w:r>
        <w:rPr>
          <w:lang w:eastAsia="sv-SE"/>
        </w:rPr>
        <w:t xml:space="preserve">det interdisciplinära kunnandet är avgörande för att säkerställa </w:t>
      </w:r>
      <w:r w:rsidR="00554137">
        <w:rPr>
          <w:lang w:eastAsia="sv-SE"/>
        </w:rPr>
        <w:t xml:space="preserve">en </w:t>
      </w:r>
      <w:r>
        <w:rPr>
          <w:lang w:eastAsia="sv-SE"/>
        </w:rPr>
        <w:t>etisk, säker och hållbar användning av AI. Detta resonemang kan även appliceras inom forskningen.</w:t>
      </w:r>
    </w:p>
    <w:p w14:paraId="45827AF6" w14:textId="2D152CEA" w:rsidR="004E768F" w:rsidRDefault="004E768F" w:rsidP="004E768F">
      <w:pPr>
        <w:rPr>
          <w:lang w:eastAsia="sv-SE"/>
        </w:rPr>
      </w:pPr>
      <w:r>
        <w:rPr>
          <w:lang w:eastAsia="sv-SE"/>
        </w:rPr>
        <w:t>Merparten av världens ledande AI-forskning sker utanför Sveriges gränser. För att Sverige ska kunna befinna sig i AI-forskningens framkant är det viktigt att upprätthålla och utveckla samarbeten med forskningsmiljöer i andra länder. EU spelar en stor roll för svensk forskning, inte minst genom ramprogram</w:t>
      </w:r>
      <w:r w:rsidR="000657DB">
        <w:rPr>
          <w:lang w:eastAsia="sv-SE"/>
        </w:rPr>
        <w:t>men</w:t>
      </w:r>
      <w:r>
        <w:rPr>
          <w:lang w:eastAsia="sv-SE"/>
        </w:rPr>
        <w:t xml:space="preserve"> för forskning och innovation. </w:t>
      </w:r>
    </w:p>
    <w:p w14:paraId="39B41485" w14:textId="77777777" w:rsidR="00821155" w:rsidRDefault="004E768F" w:rsidP="004E768F">
      <w:pPr>
        <w:pStyle w:val="Rubrik3"/>
      </w:pPr>
      <w:r>
        <w:t>Forskning och innovation som leder till digitala lösningar och produkter</w:t>
      </w:r>
    </w:p>
    <w:p w14:paraId="4C841466" w14:textId="2068CE46" w:rsidR="00A73298" w:rsidRDefault="00A73298" w:rsidP="00A73298">
      <w:pPr>
        <w:tabs>
          <w:tab w:val="right" w:pos="8844"/>
        </w:tabs>
      </w:pPr>
      <w:r>
        <w:t xml:space="preserve">Formas ska stödja behovsmotiverad forskning samt innovationsverksamhet i viss omfattning. </w:t>
      </w:r>
      <w:r w:rsidR="0022444A">
        <w:t xml:space="preserve">Genom användning av exempelvis AI </w:t>
      </w:r>
      <w:r>
        <w:t xml:space="preserve">finns </w:t>
      </w:r>
      <w:r w:rsidR="0022444A">
        <w:t xml:space="preserve">det </w:t>
      </w:r>
      <w:r>
        <w:t xml:space="preserve">stor potential att åstadkomma signifikanta bidrag </w:t>
      </w:r>
      <w:r w:rsidR="00554137">
        <w:t>till</w:t>
      </w:r>
      <w:r>
        <w:t xml:space="preserve"> att lösa samhälleliga problem och </w:t>
      </w:r>
      <w:r w:rsidR="0022444A">
        <w:t xml:space="preserve">att </w:t>
      </w:r>
      <w:r>
        <w:t xml:space="preserve">utveckla innovationer som </w:t>
      </w:r>
      <w:r w:rsidR="00554137">
        <w:t>leder</w:t>
      </w:r>
      <w:r>
        <w:t xml:space="preserve"> till samh</w:t>
      </w:r>
      <w:r w:rsidR="00554137">
        <w:t>ällsnytta</w:t>
      </w:r>
      <w:r>
        <w:t xml:space="preserve">. </w:t>
      </w:r>
      <w:r w:rsidRPr="00C25D1F">
        <w:t>Sveriges offentliga sektor har en närmast unik mängd data av hög</w:t>
      </w:r>
      <w:r w:rsidR="008C232C">
        <w:t xml:space="preserve"> </w:t>
      </w:r>
      <w:r w:rsidRPr="00C25D1F">
        <w:t>kvalitet, vilket ofta är en grundförutsättning för AI-applikationer och som rätt hanterad kan bidra till ansenliga nyttor.</w:t>
      </w:r>
    </w:p>
    <w:p w14:paraId="020F5DFB" w14:textId="11E9B116" w:rsidR="00A73298" w:rsidRPr="00A73298" w:rsidRDefault="000D65D0" w:rsidP="00A73298">
      <w:r>
        <w:rPr>
          <w:lang w:eastAsia="sv-SE"/>
        </w:rPr>
        <w:t xml:space="preserve">I regeringens inriktningsdokument för AI </w:t>
      </w:r>
      <w:r>
        <w:t xml:space="preserve">anges att det </w:t>
      </w:r>
      <w:r w:rsidR="00A73298">
        <w:t>behöver finnas en stark koppling mellan forskning, högre utbildning och innovation inom AI. Ett genomgående tema bör vara hållbar AI, med innebörden att AI-applikationer bör vara etiska, säkra, pålitliga och transparenta. Inte minst gäller det kritiska system och system som kan påverka den fysiska världen, såsom självkörande fordon eller AI-applikationer i vården. Etiska och säkerhetsmässiga överväganden kan inte vara en eftertanke i AI-applikationer, utan måste vara en integrerad del från det tidiga designarbetet.</w:t>
      </w:r>
    </w:p>
    <w:sectPr w:rsidR="00A73298" w:rsidRPr="00A73298" w:rsidSect="001806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531" w:bottom="1985" w:left="1531" w:header="38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C45A7" w14:textId="77777777" w:rsidR="00EB2C19" w:rsidRDefault="00EB2C19" w:rsidP="00ED6C6F">
      <w:pPr>
        <w:spacing w:after="0" w:line="240" w:lineRule="auto"/>
      </w:pPr>
      <w:r>
        <w:separator/>
      </w:r>
    </w:p>
  </w:endnote>
  <w:endnote w:type="continuationSeparator" w:id="0">
    <w:p w14:paraId="62539783" w14:textId="77777777" w:rsidR="00EB2C19" w:rsidRDefault="00EB2C19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B437D" w14:textId="77777777" w:rsidR="00A834FA" w:rsidRDefault="00A834F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277BE" w14:textId="77777777" w:rsidR="00D40BB2" w:rsidRPr="00D40BB2" w:rsidRDefault="00D40BB2">
    <w:pPr>
      <w:pStyle w:val="Sidfot"/>
      <w:rPr>
        <w:sz w:val="10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50"/>
      <w:gridCol w:w="2814"/>
      <w:gridCol w:w="1824"/>
      <w:gridCol w:w="1746"/>
    </w:tblGrid>
    <w:tr w:rsidR="00D40BB2" w14:paraId="09A4B92B" w14:textId="77777777" w:rsidTr="00C97982">
      <w:trPr>
        <w:trHeight w:hRule="exact" w:val="198"/>
      </w:trPr>
      <w:tc>
        <w:tcPr>
          <w:tcW w:w="8834" w:type="dxa"/>
          <w:gridSpan w:val="4"/>
          <w:tcBorders>
            <w:top w:val="single" w:sz="4" w:space="0" w:color="A6A6A6" w:themeColor="background1" w:themeShade="A6"/>
          </w:tcBorders>
        </w:tcPr>
        <w:p w14:paraId="2588BC18" w14:textId="77777777" w:rsidR="00D40BB2" w:rsidRPr="00F54CC4" w:rsidRDefault="00D40BB2" w:rsidP="00D40BB2">
          <w:pPr>
            <w:pStyle w:val="Sidfot"/>
            <w:rPr>
              <w:b/>
            </w:rPr>
          </w:pPr>
        </w:p>
      </w:tc>
    </w:tr>
    <w:tr w:rsidR="00D40BB2" w14:paraId="7CC0F605" w14:textId="77777777" w:rsidTr="00C97982">
      <w:trPr>
        <w:trHeight w:hRule="exact" w:val="198"/>
      </w:trPr>
      <w:tc>
        <w:tcPr>
          <w:tcW w:w="8834" w:type="dxa"/>
          <w:gridSpan w:val="4"/>
        </w:tcPr>
        <w:p w14:paraId="0F604EF0" w14:textId="77777777" w:rsidR="00D40BB2" w:rsidRDefault="00D40BB2" w:rsidP="00D40BB2">
          <w:pPr>
            <w:pStyle w:val="Sidfot"/>
          </w:pPr>
          <w:r w:rsidRPr="00F54CC4">
            <w:rPr>
              <w:b/>
            </w:rPr>
            <w:t>Formas – Forskningsrådet för miljö, areella näringar och samhällsbyggande</w:t>
          </w:r>
        </w:p>
      </w:tc>
    </w:tr>
    <w:tr w:rsidR="00D40BB2" w14:paraId="0D5F0D6B" w14:textId="77777777" w:rsidTr="00C97982">
      <w:trPr>
        <w:trHeight w:hRule="exact" w:val="198"/>
      </w:trPr>
      <w:tc>
        <w:tcPr>
          <w:tcW w:w="2450" w:type="dxa"/>
        </w:tcPr>
        <w:p w14:paraId="11AB1DCC" w14:textId="77777777" w:rsidR="00D40BB2" w:rsidRDefault="00D40BB2" w:rsidP="00D40BB2">
          <w:pPr>
            <w:pStyle w:val="Sidfot"/>
          </w:pPr>
          <w:r w:rsidRPr="000D76CE">
            <w:t>Organisationsnummer:</w:t>
          </w:r>
        </w:p>
      </w:tc>
      <w:tc>
        <w:tcPr>
          <w:tcW w:w="2814" w:type="dxa"/>
        </w:tcPr>
        <w:p w14:paraId="6CA2D7E0" w14:textId="77777777" w:rsidR="00D40BB2" w:rsidRDefault="00D40BB2" w:rsidP="00D40BB2">
          <w:pPr>
            <w:pStyle w:val="Sidfot"/>
          </w:pPr>
          <w:r>
            <w:t>Drottninggatan 89</w:t>
          </w:r>
        </w:p>
      </w:tc>
      <w:tc>
        <w:tcPr>
          <w:tcW w:w="1824" w:type="dxa"/>
        </w:tcPr>
        <w:p w14:paraId="3E409221" w14:textId="77777777" w:rsidR="00D40BB2" w:rsidRDefault="00D40BB2" w:rsidP="00D40BB2">
          <w:pPr>
            <w:pStyle w:val="Sidfot"/>
          </w:pPr>
          <w:r w:rsidRPr="000D76CE">
            <w:t>registrator@formas.se</w:t>
          </w:r>
        </w:p>
      </w:tc>
      <w:tc>
        <w:tcPr>
          <w:tcW w:w="1746" w:type="dxa"/>
        </w:tcPr>
        <w:p w14:paraId="4E32C93D" w14:textId="77777777" w:rsidR="00D40BB2" w:rsidRDefault="00D40BB2" w:rsidP="00D40BB2">
          <w:pPr>
            <w:pStyle w:val="Sidfot"/>
            <w:jc w:val="right"/>
          </w:pPr>
          <w:r>
            <w:t xml:space="preserve">Tel:  </w:t>
          </w:r>
          <w:r w:rsidRPr="000D76CE">
            <w:t>08 775 40 00</w:t>
          </w:r>
        </w:p>
      </w:tc>
    </w:tr>
    <w:tr w:rsidR="00D40BB2" w14:paraId="5E0C1000" w14:textId="77777777" w:rsidTr="00C97982">
      <w:trPr>
        <w:trHeight w:hRule="exact" w:val="198"/>
      </w:trPr>
      <w:tc>
        <w:tcPr>
          <w:tcW w:w="2450" w:type="dxa"/>
        </w:tcPr>
        <w:p w14:paraId="129276B3" w14:textId="77777777" w:rsidR="00D40BB2" w:rsidRDefault="00D40BB2" w:rsidP="00D40BB2">
          <w:pPr>
            <w:pStyle w:val="Sidfot"/>
          </w:pPr>
          <w:proofErr w:type="gramStart"/>
          <w:r w:rsidRPr="000D76CE">
            <w:t>202100-5232</w:t>
          </w:r>
          <w:proofErr w:type="gramEnd"/>
        </w:p>
      </w:tc>
      <w:tc>
        <w:tcPr>
          <w:tcW w:w="2814" w:type="dxa"/>
        </w:tcPr>
        <w:p w14:paraId="17E066AE" w14:textId="77777777" w:rsidR="00D40BB2" w:rsidRDefault="00D40BB2" w:rsidP="00D40BB2">
          <w:pPr>
            <w:pStyle w:val="Sidfot"/>
          </w:pPr>
          <w:r w:rsidRPr="00563FB2">
            <w:t>Box 1206 111 82 Stockholm</w:t>
          </w:r>
        </w:p>
      </w:tc>
      <w:tc>
        <w:tcPr>
          <w:tcW w:w="1824" w:type="dxa"/>
        </w:tcPr>
        <w:p w14:paraId="16CFD6CA" w14:textId="77777777" w:rsidR="00D40BB2" w:rsidRDefault="00D40BB2" w:rsidP="00D40BB2">
          <w:pPr>
            <w:pStyle w:val="Sidfot"/>
          </w:pPr>
          <w:r w:rsidRPr="000D76CE">
            <w:t>formas.se</w:t>
          </w:r>
        </w:p>
      </w:tc>
      <w:tc>
        <w:tcPr>
          <w:tcW w:w="1746" w:type="dxa"/>
        </w:tcPr>
        <w:p w14:paraId="3E6FB1FD" w14:textId="77777777" w:rsidR="00D40BB2" w:rsidRDefault="00D40BB2" w:rsidP="00D40BB2">
          <w:pPr>
            <w:pStyle w:val="Sidfot"/>
            <w:jc w:val="right"/>
          </w:pPr>
          <w:r>
            <w:t xml:space="preserve">Fax: </w:t>
          </w:r>
          <w:r w:rsidRPr="000D76CE">
            <w:t>08 775 40 10</w:t>
          </w:r>
        </w:p>
      </w:tc>
    </w:tr>
  </w:tbl>
  <w:p w14:paraId="0FCEA8B8" w14:textId="77777777" w:rsidR="00D40BB2" w:rsidRPr="00D40BB2" w:rsidRDefault="00D40BB2">
    <w:pPr>
      <w:pStyle w:val="Sidfot"/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E85BF" w14:textId="77777777" w:rsidR="00DA6D7D" w:rsidRPr="00D40BB2" w:rsidRDefault="00DA6D7D" w:rsidP="00D40BB2">
    <w:pPr>
      <w:pStyle w:val="Sidfot"/>
      <w:rPr>
        <w:sz w:val="10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50"/>
      <w:gridCol w:w="2814"/>
      <w:gridCol w:w="1824"/>
      <w:gridCol w:w="1746"/>
    </w:tblGrid>
    <w:tr w:rsidR="004601B3" w14:paraId="2E8A3BD2" w14:textId="77777777" w:rsidTr="00F21289">
      <w:trPr>
        <w:trHeight w:hRule="exact" w:val="198"/>
      </w:trPr>
      <w:tc>
        <w:tcPr>
          <w:tcW w:w="8834" w:type="dxa"/>
          <w:gridSpan w:val="4"/>
          <w:tcBorders>
            <w:top w:val="single" w:sz="4" w:space="0" w:color="A6A6A6" w:themeColor="background1" w:themeShade="A6"/>
          </w:tcBorders>
        </w:tcPr>
        <w:p w14:paraId="0D7DCF66" w14:textId="77777777" w:rsidR="004601B3" w:rsidRPr="00F54CC4" w:rsidRDefault="004601B3" w:rsidP="004601B3">
          <w:pPr>
            <w:pStyle w:val="Sidfot"/>
            <w:rPr>
              <w:b/>
            </w:rPr>
          </w:pPr>
        </w:p>
      </w:tc>
    </w:tr>
    <w:tr w:rsidR="004601B3" w14:paraId="28FF1CBA" w14:textId="77777777" w:rsidTr="00F21289">
      <w:trPr>
        <w:trHeight w:hRule="exact" w:val="198"/>
      </w:trPr>
      <w:tc>
        <w:tcPr>
          <w:tcW w:w="8834" w:type="dxa"/>
          <w:gridSpan w:val="4"/>
        </w:tcPr>
        <w:p w14:paraId="0825B0DF" w14:textId="77777777" w:rsidR="004601B3" w:rsidRDefault="004601B3" w:rsidP="004601B3">
          <w:pPr>
            <w:pStyle w:val="Sidfot"/>
          </w:pPr>
          <w:r w:rsidRPr="00F54CC4">
            <w:rPr>
              <w:b/>
            </w:rPr>
            <w:t>Formas – Forskningsrådet för miljö, areella näringar och samhällsbyggande</w:t>
          </w:r>
        </w:p>
      </w:tc>
    </w:tr>
    <w:tr w:rsidR="004601B3" w14:paraId="720192B1" w14:textId="77777777" w:rsidTr="00F21289">
      <w:trPr>
        <w:trHeight w:hRule="exact" w:val="198"/>
      </w:trPr>
      <w:tc>
        <w:tcPr>
          <w:tcW w:w="2450" w:type="dxa"/>
        </w:tcPr>
        <w:p w14:paraId="5DFDCA82" w14:textId="77777777" w:rsidR="004601B3" w:rsidRDefault="004601B3" w:rsidP="004601B3">
          <w:pPr>
            <w:pStyle w:val="Sidfot"/>
          </w:pPr>
          <w:r w:rsidRPr="000D76CE">
            <w:t>Organisationsnummer:</w:t>
          </w:r>
        </w:p>
      </w:tc>
      <w:tc>
        <w:tcPr>
          <w:tcW w:w="2814" w:type="dxa"/>
        </w:tcPr>
        <w:p w14:paraId="6C4ECD3E" w14:textId="77777777" w:rsidR="004601B3" w:rsidRDefault="004601B3" w:rsidP="004601B3">
          <w:pPr>
            <w:pStyle w:val="Sidfot"/>
          </w:pPr>
          <w:r>
            <w:t>Drottninggatan 89</w:t>
          </w:r>
        </w:p>
      </w:tc>
      <w:tc>
        <w:tcPr>
          <w:tcW w:w="1824" w:type="dxa"/>
        </w:tcPr>
        <w:p w14:paraId="2624B292" w14:textId="77777777" w:rsidR="004601B3" w:rsidRDefault="004601B3" w:rsidP="004601B3">
          <w:pPr>
            <w:pStyle w:val="Sidfot"/>
          </w:pPr>
          <w:r w:rsidRPr="000D76CE">
            <w:t>registrator@formas.se</w:t>
          </w:r>
        </w:p>
      </w:tc>
      <w:tc>
        <w:tcPr>
          <w:tcW w:w="1746" w:type="dxa"/>
        </w:tcPr>
        <w:p w14:paraId="68E34601" w14:textId="77777777" w:rsidR="004601B3" w:rsidRDefault="004601B3" w:rsidP="004601B3">
          <w:pPr>
            <w:pStyle w:val="Sidfot"/>
            <w:jc w:val="right"/>
          </w:pPr>
          <w:r>
            <w:t xml:space="preserve">Tel:  </w:t>
          </w:r>
          <w:r w:rsidRPr="000D76CE">
            <w:t>08 775 40 00</w:t>
          </w:r>
        </w:p>
      </w:tc>
    </w:tr>
    <w:tr w:rsidR="004601B3" w14:paraId="4ECAC2C9" w14:textId="77777777" w:rsidTr="00F21289">
      <w:trPr>
        <w:trHeight w:hRule="exact" w:val="198"/>
      </w:trPr>
      <w:tc>
        <w:tcPr>
          <w:tcW w:w="2450" w:type="dxa"/>
        </w:tcPr>
        <w:p w14:paraId="41657395" w14:textId="77777777" w:rsidR="004601B3" w:rsidRDefault="004601B3" w:rsidP="004601B3">
          <w:pPr>
            <w:pStyle w:val="Sidfot"/>
          </w:pPr>
          <w:proofErr w:type="gramStart"/>
          <w:r w:rsidRPr="000D76CE">
            <w:t>202100-5232</w:t>
          </w:r>
          <w:proofErr w:type="gramEnd"/>
        </w:p>
      </w:tc>
      <w:tc>
        <w:tcPr>
          <w:tcW w:w="2814" w:type="dxa"/>
        </w:tcPr>
        <w:p w14:paraId="6C0FE887" w14:textId="77777777" w:rsidR="004601B3" w:rsidRDefault="004601B3" w:rsidP="004601B3">
          <w:pPr>
            <w:pStyle w:val="Sidfot"/>
          </w:pPr>
          <w:r w:rsidRPr="00563FB2">
            <w:t>Box 1206 111 82 Stockholm</w:t>
          </w:r>
        </w:p>
      </w:tc>
      <w:tc>
        <w:tcPr>
          <w:tcW w:w="1824" w:type="dxa"/>
        </w:tcPr>
        <w:p w14:paraId="3958753C" w14:textId="77777777" w:rsidR="004601B3" w:rsidRDefault="004601B3" w:rsidP="004601B3">
          <w:pPr>
            <w:pStyle w:val="Sidfot"/>
          </w:pPr>
          <w:r w:rsidRPr="000D76CE">
            <w:t>formas.se</w:t>
          </w:r>
        </w:p>
      </w:tc>
      <w:tc>
        <w:tcPr>
          <w:tcW w:w="1746" w:type="dxa"/>
        </w:tcPr>
        <w:p w14:paraId="119651BF" w14:textId="77777777" w:rsidR="004601B3" w:rsidRDefault="004601B3" w:rsidP="004601B3">
          <w:pPr>
            <w:pStyle w:val="Sidfot"/>
            <w:jc w:val="right"/>
          </w:pPr>
          <w:r>
            <w:t xml:space="preserve">Fax: </w:t>
          </w:r>
          <w:r w:rsidRPr="000D76CE">
            <w:t>08 775 40 10</w:t>
          </w:r>
        </w:p>
      </w:tc>
    </w:tr>
  </w:tbl>
  <w:p w14:paraId="539F6DEA" w14:textId="77777777" w:rsidR="00DA36C3" w:rsidRPr="00F94E10" w:rsidRDefault="00DA36C3">
    <w:pPr>
      <w:pStyle w:val="Sidfot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52041" w14:textId="77777777" w:rsidR="00EB2C19" w:rsidRDefault="00EB2C19" w:rsidP="00ED6C6F">
      <w:pPr>
        <w:spacing w:after="0" w:line="240" w:lineRule="auto"/>
      </w:pPr>
      <w:r>
        <w:separator/>
      </w:r>
    </w:p>
  </w:footnote>
  <w:footnote w:type="continuationSeparator" w:id="0">
    <w:p w14:paraId="6B22F4F2" w14:textId="77777777" w:rsidR="00EB2C19" w:rsidRDefault="00EB2C19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9C4B4" w14:textId="77777777" w:rsidR="00A834FA" w:rsidRDefault="00A834F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128C8" w14:textId="77777777" w:rsidR="00E00B3F" w:rsidRPr="00E00B3F" w:rsidRDefault="00E00B3F" w:rsidP="00E00B3F">
    <w:pPr>
      <w:pStyle w:val="Sidfot"/>
      <w:spacing w:after="100"/>
    </w:pPr>
  </w:p>
  <w:tbl>
    <w:tblPr>
      <w:tblStyle w:val="Tabellrutnt"/>
      <w:tblW w:w="88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1"/>
      <w:gridCol w:w="1474"/>
    </w:tblGrid>
    <w:tr w:rsidR="00D40BB2" w14:paraId="1248C77C" w14:textId="77777777" w:rsidTr="00C97982">
      <w:trPr>
        <w:trHeight w:val="57"/>
      </w:trPr>
      <w:tc>
        <w:tcPr>
          <w:tcW w:w="7371" w:type="dxa"/>
        </w:tcPr>
        <w:p w14:paraId="23A65A92" w14:textId="77777777" w:rsidR="00D40BB2" w:rsidRDefault="00D40BB2" w:rsidP="00D40BB2">
          <w:pPr>
            <w:pStyle w:val="Sidfot"/>
            <w:jc w:val="both"/>
          </w:pPr>
          <w:r>
            <w:rPr>
              <w:noProof/>
            </w:rPr>
            <w:drawing>
              <wp:inline distT="0" distB="0" distL="0" distR="0" wp14:anchorId="2BADAC84" wp14:editId="40C011F4">
                <wp:extent cx="4600800" cy="256788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idhuvud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0800" cy="2567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4" w:type="dxa"/>
          <w:vAlign w:val="center"/>
        </w:tcPr>
        <w:p w14:paraId="3FED6BAE" w14:textId="77777777" w:rsidR="00D40BB2" w:rsidRDefault="00D40BB2" w:rsidP="00D40BB2">
          <w:pPr>
            <w:pStyle w:val="Sidfot"/>
            <w:spacing w:before="80"/>
            <w:jc w:val="right"/>
          </w:pPr>
          <w:r w:rsidRPr="00F139FA">
            <w:rPr>
              <w:rStyle w:val="SidhuvudChar"/>
            </w:rPr>
            <w:fldChar w:fldCharType="begin"/>
          </w:r>
          <w:r w:rsidRPr="00F139FA">
            <w:rPr>
              <w:rStyle w:val="SidhuvudChar"/>
            </w:rPr>
            <w:instrText>PAGE  \* Arabic  \* MERGEFORMAT</w:instrText>
          </w:r>
          <w:r w:rsidRPr="00F139FA">
            <w:rPr>
              <w:rStyle w:val="SidhuvudChar"/>
            </w:rPr>
            <w:fldChar w:fldCharType="separate"/>
          </w:r>
          <w:r w:rsidR="001806F6">
            <w:rPr>
              <w:rStyle w:val="SidhuvudChar"/>
              <w:noProof/>
            </w:rPr>
            <w:t>1</w:t>
          </w:r>
          <w:r w:rsidRPr="00F139FA">
            <w:rPr>
              <w:rStyle w:val="SidhuvudChar"/>
            </w:rPr>
            <w:fldChar w:fldCharType="end"/>
          </w:r>
          <w:r>
            <w:rPr>
              <w:rStyle w:val="SidhuvudChar"/>
            </w:rPr>
            <w:t xml:space="preserve"> </w:t>
          </w:r>
          <w:r w:rsidRPr="00F139FA">
            <w:rPr>
              <w:rStyle w:val="SidhuvudChar"/>
            </w:rPr>
            <w:t>(</w:t>
          </w:r>
          <w:r w:rsidRPr="00F139FA">
            <w:rPr>
              <w:rStyle w:val="SidhuvudChar"/>
            </w:rPr>
            <w:fldChar w:fldCharType="begin"/>
          </w:r>
          <w:r w:rsidRPr="00F139FA">
            <w:rPr>
              <w:rStyle w:val="SidhuvudChar"/>
            </w:rPr>
            <w:instrText>NUMPAGES  \* Arabic  \* MERGEFORMAT</w:instrText>
          </w:r>
          <w:r w:rsidRPr="00F139FA">
            <w:rPr>
              <w:rStyle w:val="SidhuvudChar"/>
            </w:rPr>
            <w:fldChar w:fldCharType="separate"/>
          </w:r>
          <w:r w:rsidR="001806F6">
            <w:rPr>
              <w:rStyle w:val="SidhuvudChar"/>
              <w:noProof/>
            </w:rPr>
            <w:t>1</w:t>
          </w:r>
          <w:r w:rsidRPr="00F139FA">
            <w:rPr>
              <w:rStyle w:val="SidhuvudChar"/>
            </w:rPr>
            <w:fldChar w:fldCharType="end"/>
          </w:r>
          <w:r w:rsidRPr="00F139FA">
            <w:rPr>
              <w:rStyle w:val="SidhuvudChar"/>
            </w:rPr>
            <w:t>)</w:t>
          </w:r>
        </w:p>
      </w:tc>
    </w:tr>
  </w:tbl>
  <w:p w14:paraId="0D198849" w14:textId="77777777" w:rsidR="004601B3" w:rsidRPr="001806F6" w:rsidRDefault="004601B3" w:rsidP="001806F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46D53" w14:textId="77777777" w:rsidR="00720053" w:rsidRDefault="00720053" w:rsidP="0023157D">
    <w:pPr>
      <w:pStyle w:val="Sidfot"/>
      <w:spacing w:after="100"/>
      <w:jc w:val="both"/>
    </w:pPr>
  </w:p>
  <w:tbl>
    <w:tblPr>
      <w:tblStyle w:val="Tabellrutnt"/>
      <w:tblW w:w="88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1"/>
      <w:gridCol w:w="1474"/>
    </w:tblGrid>
    <w:tr w:rsidR="00720053" w14:paraId="0D8D2974" w14:textId="77777777" w:rsidTr="001A5E03">
      <w:trPr>
        <w:trHeight w:val="57"/>
      </w:trPr>
      <w:tc>
        <w:tcPr>
          <w:tcW w:w="7371" w:type="dxa"/>
        </w:tcPr>
        <w:p w14:paraId="78A2D1C1" w14:textId="77777777" w:rsidR="00720053" w:rsidRDefault="0023157D" w:rsidP="00720053">
          <w:pPr>
            <w:pStyle w:val="Sidfot"/>
            <w:jc w:val="both"/>
          </w:pPr>
          <w:r>
            <w:rPr>
              <w:noProof/>
            </w:rPr>
            <w:drawing>
              <wp:inline distT="0" distB="0" distL="0" distR="0" wp14:anchorId="237D9ADA" wp14:editId="24AA758A">
                <wp:extent cx="4600800" cy="256788"/>
                <wp:effectExtent l="0" t="0" r="0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idhuvud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0800" cy="2567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4" w:type="dxa"/>
          <w:vAlign w:val="center"/>
        </w:tcPr>
        <w:p w14:paraId="1955D9B1" w14:textId="77777777" w:rsidR="00720053" w:rsidRDefault="00FA379B" w:rsidP="00585BF4">
          <w:pPr>
            <w:pStyle w:val="Sidfot"/>
            <w:spacing w:before="80"/>
            <w:jc w:val="right"/>
          </w:pPr>
          <w:r w:rsidRPr="00F139FA">
            <w:rPr>
              <w:rStyle w:val="SidhuvudChar"/>
            </w:rPr>
            <w:fldChar w:fldCharType="begin"/>
          </w:r>
          <w:r w:rsidRPr="00F139FA">
            <w:rPr>
              <w:rStyle w:val="SidhuvudChar"/>
            </w:rPr>
            <w:instrText>PAGE  \* Arabic  \* MERGEFORMAT</w:instrText>
          </w:r>
          <w:r w:rsidRPr="00F139FA">
            <w:rPr>
              <w:rStyle w:val="SidhuvudChar"/>
            </w:rPr>
            <w:fldChar w:fldCharType="separate"/>
          </w:r>
          <w:r w:rsidR="00326848">
            <w:rPr>
              <w:rStyle w:val="SidhuvudChar"/>
              <w:noProof/>
            </w:rPr>
            <w:t>1</w:t>
          </w:r>
          <w:r w:rsidRPr="00F139FA">
            <w:rPr>
              <w:rStyle w:val="SidhuvudChar"/>
            </w:rPr>
            <w:fldChar w:fldCharType="end"/>
          </w:r>
          <w:r w:rsidR="00254A9E">
            <w:rPr>
              <w:rStyle w:val="SidhuvudChar"/>
            </w:rPr>
            <w:t xml:space="preserve"> </w:t>
          </w:r>
          <w:r w:rsidRPr="00F139FA">
            <w:rPr>
              <w:rStyle w:val="SidhuvudChar"/>
            </w:rPr>
            <w:t>(</w:t>
          </w:r>
          <w:r w:rsidRPr="00F139FA">
            <w:rPr>
              <w:rStyle w:val="SidhuvudChar"/>
            </w:rPr>
            <w:fldChar w:fldCharType="begin"/>
          </w:r>
          <w:r w:rsidRPr="00F139FA">
            <w:rPr>
              <w:rStyle w:val="SidhuvudChar"/>
            </w:rPr>
            <w:instrText>NUMPAGES  \* Arabic  \* MERGEFORMAT</w:instrText>
          </w:r>
          <w:r w:rsidRPr="00F139FA">
            <w:rPr>
              <w:rStyle w:val="SidhuvudChar"/>
            </w:rPr>
            <w:fldChar w:fldCharType="separate"/>
          </w:r>
          <w:r w:rsidR="001806F6">
            <w:rPr>
              <w:rStyle w:val="SidhuvudChar"/>
              <w:noProof/>
            </w:rPr>
            <w:t>2</w:t>
          </w:r>
          <w:r w:rsidRPr="00F139FA">
            <w:rPr>
              <w:rStyle w:val="SidhuvudChar"/>
            </w:rPr>
            <w:fldChar w:fldCharType="end"/>
          </w:r>
          <w:r w:rsidRPr="00F139FA">
            <w:rPr>
              <w:rStyle w:val="SidhuvudChar"/>
            </w:rPr>
            <w:t>)</w:t>
          </w:r>
        </w:p>
      </w:tc>
    </w:tr>
  </w:tbl>
  <w:p w14:paraId="7B7C0BEC" w14:textId="77777777" w:rsidR="001A5E03" w:rsidRDefault="001A5E03" w:rsidP="00720053">
    <w:pPr>
      <w:pStyle w:val="Sidfot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3E66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3654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A0CA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982E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BE2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4D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0227A"/>
    <w:multiLevelType w:val="multilevel"/>
    <w:tmpl w:val="65AE1D6A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•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11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A20294B"/>
    <w:multiLevelType w:val="multilevel"/>
    <w:tmpl w:val="F036010A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13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64E37"/>
    <w:multiLevelType w:val="multilevel"/>
    <w:tmpl w:val="B8620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A6A1988"/>
    <w:multiLevelType w:val="multilevel"/>
    <w:tmpl w:val="CEF08D0C"/>
    <w:lvl w:ilvl="0">
      <w:start w:val="1"/>
      <w:numFmt w:val="decimal"/>
      <w:pStyle w:val="Numreradrubrik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reradrubri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reradrubrik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eradrubrik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3B630C4"/>
    <w:multiLevelType w:val="hybridMultilevel"/>
    <w:tmpl w:val="F4980E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C39CC"/>
    <w:multiLevelType w:val="hybridMultilevel"/>
    <w:tmpl w:val="31AE2A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C6C1F54"/>
    <w:multiLevelType w:val="multilevel"/>
    <w:tmpl w:val="114C09D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7AB1" w:themeColor="hyperlink"/>
        <w:sz w:val="23"/>
        <w:u w:val="single"/>
      </w:rPr>
    </w:lvl>
    <w:lvl w:ilvl="1">
      <w:start w:val="1"/>
      <w:numFmt w:val="decimal"/>
      <w:lvlText w:val="%1.%2"/>
      <w:lvlJc w:val="left"/>
      <w:pPr>
        <w:ind w:left="940" w:hanging="720"/>
      </w:pPr>
      <w:rPr>
        <w:rFonts w:hint="default"/>
        <w:color w:val="007AB1" w:themeColor="hyperlink"/>
        <w:sz w:val="23"/>
        <w:u w:val="single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  <w:color w:val="007AB1" w:themeColor="hyperlink"/>
        <w:sz w:val="23"/>
        <w:u w:val="single"/>
      </w:rPr>
    </w:lvl>
    <w:lvl w:ilvl="3">
      <w:start w:val="1"/>
      <w:numFmt w:val="decimal"/>
      <w:lvlText w:val="%1.%2.%3.%4"/>
      <w:lvlJc w:val="left"/>
      <w:pPr>
        <w:ind w:left="1740" w:hanging="1080"/>
      </w:pPr>
      <w:rPr>
        <w:rFonts w:hint="default"/>
        <w:color w:val="007AB1" w:themeColor="hyperlink"/>
        <w:sz w:val="23"/>
        <w:u w:val="single"/>
      </w:rPr>
    </w:lvl>
    <w:lvl w:ilvl="4">
      <w:start w:val="1"/>
      <w:numFmt w:val="decimal"/>
      <w:lvlText w:val="%1.%2.%3.%4.%5"/>
      <w:lvlJc w:val="left"/>
      <w:pPr>
        <w:ind w:left="2320" w:hanging="1440"/>
      </w:pPr>
      <w:rPr>
        <w:rFonts w:hint="default"/>
        <w:color w:val="007AB1" w:themeColor="hyperlink"/>
        <w:sz w:val="23"/>
        <w:u w:val="single"/>
      </w:rPr>
    </w:lvl>
    <w:lvl w:ilvl="5">
      <w:start w:val="1"/>
      <w:numFmt w:val="decimal"/>
      <w:lvlText w:val="%1.%2.%3.%4.%5.%6"/>
      <w:lvlJc w:val="left"/>
      <w:pPr>
        <w:ind w:left="2900" w:hanging="1800"/>
      </w:pPr>
      <w:rPr>
        <w:rFonts w:hint="default"/>
        <w:color w:val="007AB1" w:themeColor="hyperlink"/>
        <w:sz w:val="23"/>
        <w:u w:val="single"/>
      </w:rPr>
    </w:lvl>
    <w:lvl w:ilvl="6">
      <w:start w:val="1"/>
      <w:numFmt w:val="decimal"/>
      <w:lvlText w:val="%1.%2.%3.%4.%5.%6.%7"/>
      <w:lvlJc w:val="left"/>
      <w:pPr>
        <w:ind w:left="3120" w:hanging="1800"/>
      </w:pPr>
      <w:rPr>
        <w:rFonts w:hint="default"/>
        <w:color w:val="007AB1" w:themeColor="hyperlink"/>
        <w:sz w:val="23"/>
        <w:u w:val="single"/>
      </w:rPr>
    </w:lvl>
    <w:lvl w:ilvl="7">
      <w:start w:val="1"/>
      <w:numFmt w:val="decimal"/>
      <w:lvlText w:val="%1.%2.%3.%4.%5.%6.%7.%8"/>
      <w:lvlJc w:val="left"/>
      <w:pPr>
        <w:ind w:left="3700" w:hanging="2160"/>
      </w:pPr>
      <w:rPr>
        <w:rFonts w:hint="default"/>
        <w:color w:val="007AB1" w:themeColor="hyperlink"/>
        <w:sz w:val="23"/>
        <w:u w:val="single"/>
      </w:rPr>
    </w:lvl>
    <w:lvl w:ilvl="8">
      <w:start w:val="1"/>
      <w:numFmt w:val="decimal"/>
      <w:lvlText w:val="%1.%2.%3.%4.%5.%6.%7.%8.%9"/>
      <w:lvlJc w:val="left"/>
      <w:pPr>
        <w:ind w:left="4280" w:hanging="2520"/>
      </w:pPr>
      <w:rPr>
        <w:rFonts w:hint="default"/>
        <w:color w:val="007AB1" w:themeColor="hyperlink"/>
        <w:sz w:val="23"/>
        <w:u w:val="single"/>
      </w:rPr>
    </w:lvl>
  </w:abstractNum>
  <w:abstractNum w:abstractNumId="20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1"/>
  </w:num>
  <w:num w:numId="16">
    <w:abstractNumId w:val="18"/>
  </w:num>
  <w:num w:numId="17">
    <w:abstractNumId w:val="19"/>
  </w:num>
  <w:num w:numId="18">
    <w:abstractNumId w:val="12"/>
  </w:num>
  <w:num w:numId="19">
    <w:abstractNumId w:val="9"/>
  </w:num>
  <w:num w:numId="20">
    <w:abstractNumId w:val="8"/>
  </w:num>
  <w:num w:numId="21">
    <w:abstractNumId w:val="14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4FA"/>
    <w:rsid w:val="000015E1"/>
    <w:rsid w:val="00002993"/>
    <w:rsid w:val="00013801"/>
    <w:rsid w:val="00023CF5"/>
    <w:rsid w:val="00024077"/>
    <w:rsid w:val="000245D7"/>
    <w:rsid w:val="000272F1"/>
    <w:rsid w:val="000304A9"/>
    <w:rsid w:val="0004222A"/>
    <w:rsid w:val="00053690"/>
    <w:rsid w:val="000657DB"/>
    <w:rsid w:val="00072AED"/>
    <w:rsid w:val="00081E07"/>
    <w:rsid w:val="0009568B"/>
    <w:rsid w:val="000B2DE8"/>
    <w:rsid w:val="000B5E9F"/>
    <w:rsid w:val="000D29F7"/>
    <w:rsid w:val="000D4286"/>
    <w:rsid w:val="000D65D0"/>
    <w:rsid w:val="000D76CE"/>
    <w:rsid w:val="000F02F4"/>
    <w:rsid w:val="0010493E"/>
    <w:rsid w:val="00106BFC"/>
    <w:rsid w:val="0011207E"/>
    <w:rsid w:val="001302D8"/>
    <w:rsid w:val="0014014C"/>
    <w:rsid w:val="00142663"/>
    <w:rsid w:val="00153597"/>
    <w:rsid w:val="00156900"/>
    <w:rsid w:val="001727F8"/>
    <w:rsid w:val="001806F6"/>
    <w:rsid w:val="0018136A"/>
    <w:rsid w:val="001A20D3"/>
    <w:rsid w:val="001A4A8A"/>
    <w:rsid w:val="001A5E03"/>
    <w:rsid w:val="001B4BB9"/>
    <w:rsid w:val="00206B7F"/>
    <w:rsid w:val="00220B93"/>
    <w:rsid w:val="0022444A"/>
    <w:rsid w:val="00225CED"/>
    <w:rsid w:val="00230D72"/>
    <w:rsid w:val="0023157D"/>
    <w:rsid w:val="002336AA"/>
    <w:rsid w:val="002346A2"/>
    <w:rsid w:val="00245CC7"/>
    <w:rsid w:val="0024705B"/>
    <w:rsid w:val="00250A9A"/>
    <w:rsid w:val="00254A9E"/>
    <w:rsid w:val="002601CE"/>
    <w:rsid w:val="002625CE"/>
    <w:rsid w:val="00270B77"/>
    <w:rsid w:val="002720F3"/>
    <w:rsid w:val="00272A71"/>
    <w:rsid w:val="002805E0"/>
    <w:rsid w:val="002875CB"/>
    <w:rsid w:val="00287827"/>
    <w:rsid w:val="002A112C"/>
    <w:rsid w:val="002A223C"/>
    <w:rsid w:val="002A70BA"/>
    <w:rsid w:val="002B34B5"/>
    <w:rsid w:val="002B5578"/>
    <w:rsid w:val="002C3761"/>
    <w:rsid w:val="002C665B"/>
    <w:rsid w:val="002D6C96"/>
    <w:rsid w:val="002E09CA"/>
    <w:rsid w:val="002E4B00"/>
    <w:rsid w:val="002F6863"/>
    <w:rsid w:val="002F7366"/>
    <w:rsid w:val="003122DA"/>
    <w:rsid w:val="003135DA"/>
    <w:rsid w:val="00326848"/>
    <w:rsid w:val="00330D48"/>
    <w:rsid w:val="00354ABF"/>
    <w:rsid w:val="00380CC3"/>
    <w:rsid w:val="0038665D"/>
    <w:rsid w:val="003977E2"/>
    <w:rsid w:val="003A0FEC"/>
    <w:rsid w:val="003C1D4B"/>
    <w:rsid w:val="003D3D4B"/>
    <w:rsid w:val="00404B49"/>
    <w:rsid w:val="00405050"/>
    <w:rsid w:val="00411766"/>
    <w:rsid w:val="0044497F"/>
    <w:rsid w:val="004539FA"/>
    <w:rsid w:val="004601B3"/>
    <w:rsid w:val="00463F60"/>
    <w:rsid w:val="00466ABB"/>
    <w:rsid w:val="00472F2E"/>
    <w:rsid w:val="0047354E"/>
    <w:rsid w:val="00476074"/>
    <w:rsid w:val="00481060"/>
    <w:rsid w:val="00481F8C"/>
    <w:rsid w:val="00483F66"/>
    <w:rsid w:val="00484275"/>
    <w:rsid w:val="0049357E"/>
    <w:rsid w:val="004C619E"/>
    <w:rsid w:val="004C6B2E"/>
    <w:rsid w:val="004E0B05"/>
    <w:rsid w:val="004E768F"/>
    <w:rsid w:val="004E7AAE"/>
    <w:rsid w:val="004E7EF1"/>
    <w:rsid w:val="004F313E"/>
    <w:rsid w:val="004F555F"/>
    <w:rsid w:val="0051193A"/>
    <w:rsid w:val="00527661"/>
    <w:rsid w:val="0053029E"/>
    <w:rsid w:val="00542C61"/>
    <w:rsid w:val="00543C71"/>
    <w:rsid w:val="00554137"/>
    <w:rsid w:val="00563FB2"/>
    <w:rsid w:val="005829E5"/>
    <w:rsid w:val="00585BF4"/>
    <w:rsid w:val="00594D98"/>
    <w:rsid w:val="0059765E"/>
    <w:rsid w:val="005A403A"/>
    <w:rsid w:val="005B1016"/>
    <w:rsid w:val="005B7CFF"/>
    <w:rsid w:val="005C2FB6"/>
    <w:rsid w:val="005C357C"/>
    <w:rsid w:val="005C3C67"/>
    <w:rsid w:val="005C56C7"/>
    <w:rsid w:val="005D4D3A"/>
    <w:rsid w:val="005E0472"/>
    <w:rsid w:val="005E39D1"/>
    <w:rsid w:val="005F29FB"/>
    <w:rsid w:val="006024AF"/>
    <w:rsid w:val="006137D6"/>
    <w:rsid w:val="0062285F"/>
    <w:rsid w:val="006249A9"/>
    <w:rsid w:val="00632F71"/>
    <w:rsid w:val="00652014"/>
    <w:rsid w:val="00672E22"/>
    <w:rsid w:val="00680814"/>
    <w:rsid w:val="00696160"/>
    <w:rsid w:val="006A05B8"/>
    <w:rsid w:val="006C0CDF"/>
    <w:rsid w:val="006D0120"/>
    <w:rsid w:val="006D1467"/>
    <w:rsid w:val="006D2173"/>
    <w:rsid w:val="006E10A7"/>
    <w:rsid w:val="006E43A5"/>
    <w:rsid w:val="006F4EE3"/>
    <w:rsid w:val="007002B9"/>
    <w:rsid w:val="00717F93"/>
    <w:rsid w:val="00720053"/>
    <w:rsid w:val="0074439D"/>
    <w:rsid w:val="00745322"/>
    <w:rsid w:val="007829D2"/>
    <w:rsid w:val="00783074"/>
    <w:rsid w:val="0079780F"/>
    <w:rsid w:val="007A0B53"/>
    <w:rsid w:val="007A20E1"/>
    <w:rsid w:val="007B3B1C"/>
    <w:rsid w:val="007B634A"/>
    <w:rsid w:val="007E16FA"/>
    <w:rsid w:val="008035F7"/>
    <w:rsid w:val="00807765"/>
    <w:rsid w:val="00815AD1"/>
    <w:rsid w:val="00821155"/>
    <w:rsid w:val="00834506"/>
    <w:rsid w:val="00845C1C"/>
    <w:rsid w:val="00856AB9"/>
    <w:rsid w:val="008574B7"/>
    <w:rsid w:val="00875CBE"/>
    <w:rsid w:val="00887DD2"/>
    <w:rsid w:val="00891048"/>
    <w:rsid w:val="008A082F"/>
    <w:rsid w:val="008B2AB5"/>
    <w:rsid w:val="008C232C"/>
    <w:rsid w:val="008C4D03"/>
    <w:rsid w:val="008C5285"/>
    <w:rsid w:val="008E4B4E"/>
    <w:rsid w:val="008F6A19"/>
    <w:rsid w:val="00903BD4"/>
    <w:rsid w:val="009043B5"/>
    <w:rsid w:val="00915A87"/>
    <w:rsid w:val="009255D9"/>
    <w:rsid w:val="009263CA"/>
    <w:rsid w:val="009454A1"/>
    <w:rsid w:val="00966EFB"/>
    <w:rsid w:val="00971E47"/>
    <w:rsid w:val="0097321F"/>
    <w:rsid w:val="009759E9"/>
    <w:rsid w:val="00976057"/>
    <w:rsid w:val="009A2899"/>
    <w:rsid w:val="009A5138"/>
    <w:rsid w:val="009A7190"/>
    <w:rsid w:val="009C0D0B"/>
    <w:rsid w:val="009D28EF"/>
    <w:rsid w:val="009D3C63"/>
    <w:rsid w:val="009E6EF9"/>
    <w:rsid w:val="009E7F82"/>
    <w:rsid w:val="00A00342"/>
    <w:rsid w:val="00A06F4E"/>
    <w:rsid w:val="00A1049B"/>
    <w:rsid w:val="00A23B9F"/>
    <w:rsid w:val="00A243AD"/>
    <w:rsid w:val="00A258BE"/>
    <w:rsid w:val="00A373FD"/>
    <w:rsid w:val="00A5024F"/>
    <w:rsid w:val="00A50E3F"/>
    <w:rsid w:val="00A51CEF"/>
    <w:rsid w:val="00A56FAD"/>
    <w:rsid w:val="00A72840"/>
    <w:rsid w:val="00A73298"/>
    <w:rsid w:val="00A73C37"/>
    <w:rsid w:val="00A80F80"/>
    <w:rsid w:val="00A834FA"/>
    <w:rsid w:val="00A84AF3"/>
    <w:rsid w:val="00AA303A"/>
    <w:rsid w:val="00AB0BF1"/>
    <w:rsid w:val="00AB1E98"/>
    <w:rsid w:val="00AB43F7"/>
    <w:rsid w:val="00AB6D98"/>
    <w:rsid w:val="00AC2007"/>
    <w:rsid w:val="00AD5832"/>
    <w:rsid w:val="00AF1635"/>
    <w:rsid w:val="00AF5B57"/>
    <w:rsid w:val="00AF7395"/>
    <w:rsid w:val="00B210D6"/>
    <w:rsid w:val="00B21917"/>
    <w:rsid w:val="00B22F22"/>
    <w:rsid w:val="00B27435"/>
    <w:rsid w:val="00B30455"/>
    <w:rsid w:val="00B4285A"/>
    <w:rsid w:val="00B54FDB"/>
    <w:rsid w:val="00B62A5C"/>
    <w:rsid w:val="00B71B19"/>
    <w:rsid w:val="00B73966"/>
    <w:rsid w:val="00B757B8"/>
    <w:rsid w:val="00B8427D"/>
    <w:rsid w:val="00B856B7"/>
    <w:rsid w:val="00B8594B"/>
    <w:rsid w:val="00B95CAC"/>
    <w:rsid w:val="00BA5EBC"/>
    <w:rsid w:val="00BB48AC"/>
    <w:rsid w:val="00BD2342"/>
    <w:rsid w:val="00BD2744"/>
    <w:rsid w:val="00BD28E5"/>
    <w:rsid w:val="00BD694E"/>
    <w:rsid w:val="00BD7500"/>
    <w:rsid w:val="00BE2417"/>
    <w:rsid w:val="00BE60CB"/>
    <w:rsid w:val="00BE7D04"/>
    <w:rsid w:val="00BE7E5F"/>
    <w:rsid w:val="00BF6297"/>
    <w:rsid w:val="00C079B5"/>
    <w:rsid w:val="00C1090D"/>
    <w:rsid w:val="00C17675"/>
    <w:rsid w:val="00C33BF4"/>
    <w:rsid w:val="00C50915"/>
    <w:rsid w:val="00C57B2A"/>
    <w:rsid w:val="00C631CA"/>
    <w:rsid w:val="00C6468D"/>
    <w:rsid w:val="00C73EBC"/>
    <w:rsid w:val="00C8104C"/>
    <w:rsid w:val="00CA40F3"/>
    <w:rsid w:val="00CB6CE2"/>
    <w:rsid w:val="00CB6F83"/>
    <w:rsid w:val="00CF7A7B"/>
    <w:rsid w:val="00D070FF"/>
    <w:rsid w:val="00D1215B"/>
    <w:rsid w:val="00D12AAF"/>
    <w:rsid w:val="00D2298A"/>
    <w:rsid w:val="00D23884"/>
    <w:rsid w:val="00D25925"/>
    <w:rsid w:val="00D3430E"/>
    <w:rsid w:val="00D40BB2"/>
    <w:rsid w:val="00D4779E"/>
    <w:rsid w:val="00D4786B"/>
    <w:rsid w:val="00D55AE1"/>
    <w:rsid w:val="00D55BED"/>
    <w:rsid w:val="00D81F2A"/>
    <w:rsid w:val="00D87883"/>
    <w:rsid w:val="00D95034"/>
    <w:rsid w:val="00DA36C3"/>
    <w:rsid w:val="00DA46E6"/>
    <w:rsid w:val="00DA6D7D"/>
    <w:rsid w:val="00DA7BF9"/>
    <w:rsid w:val="00DA7CB9"/>
    <w:rsid w:val="00DC07AB"/>
    <w:rsid w:val="00DF0444"/>
    <w:rsid w:val="00E00B3F"/>
    <w:rsid w:val="00E04143"/>
    <w:rsid w:val="00E04938"/>
    <w:rsid w:val="00E230E2"/>
    <w:rsid w:val="00E33025"/>
    <w:rsid w:val="00E34F02"/>
    <w:rsid w:val="00E43DA9"/>
    <w:rsid w:val="00E44873"/>
    <w:rsid w:val="00E62276"/>
    <w:rsid w:val="00E710BA"/>
    <w:rsid w:val="00E7255A"/>
    <w:rsid w:val="00E8689F"/>
    <w:rsid w:val="00E87751"/>
    <w:rsid w:val="00EA4FE3"/>
    <w:rsid w:val="00EB2C19"/>
    <w:rsid w:val="00EC4C63"/>
    <w:rsid w:val="00ED6C6F"/>
    <w:rsid w:val="00EF33AA"/>
    <w:rsid w:val="00F05AF0"/>
    <w:rsid w:val="00F06FA7"/>
    <w:rsid w:val="00F139FA"/>
    <w:rsid w:val="00F4778E"/>
    <w:rsid w:val="00F50BFC"/>
    <w:rsid w:val="00F53ED9"/>
    <w:rsid w:val="00F54CC4"/>
    <w:rsid w:val="00F840D1"/>
    <w:rsid w:val="00F94E10"/>
    <w:rsid w:val="00F94F14"/>
    <w:rsid w:val="00FA2439"/>
    <w:rsid w:val="00FA379B"/>
    <w:rsid w:val="00FC2979"/>
    <w:rsid w:val="00FC4122"/>
    <w:rsid w:val="00FC58D2"/>
    <w:rsid w:val="00FC6F9F"/>
    <w:rsid w:val="00FD5319"/>
    <w:rsid w:val="00FE1479"/>
    <w:rsid w:val="00FE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C46220"/>
  <w15:chartTrackingRefBased/>
  <w15:docId w15:val="{D943845C-5ED8-4074-83CC-11CB7FF5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EastAsia" w:hAnsi="Garamond" w:cstheme="minorBidi"/>
        <w:sz w:val="23"/>
        <w:szCs w:val="23"/>
        <w:lang w:val="sv-SE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439"/>
    <w:pPr>
      <w:spacing w:after="120"/>
    </w:pPr>
  </w:style>
  <w:style w:type="paragraph" w:styleId="Rubrik1">
    <w:name w:val="heading 1"/>
    <w:basedOn w:val="Rubrik"/>
    <w:next w:val="Normal"/>
    <w:link w:val="Rubrik1Char"/>
    <w:uiPriority w:val="9"/>
    <w:qFormat/>
    <w:rsid w:val="00BE7D04"/>
    <w:pPr>
      <w:keepNext/>
      <w:keepLines/>
      <w:spacing w:before="320" w:after="480" w:line="264" w:lineRule="auto"/>
      <w:outlineLvl w:val="0"/>
    </w:pPr>
    <w:rPr>
      <w:bCs w:val="0"/>
      <w:sz w:val="36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E62276"/>
    <w:pPr>
      <w:spacing w:before="400" w:after="160"/>
      <w:outlineLvl w:val="1"/>
    </w:pPr>
    <w:rPr>
      <w:bCs/>
      <w:sz w:val="23"/>
    </w:rPr>
  </w:style>
  <w:style w:type="paragraph" w:styleId="Rubrik3">
    <w:name w:val="heading 3"/>
    <w:basedOn w:val="Rubrik2"/>
    <w:next w:val="Normal"/>
    <w:link w:val="Rubrik3Char"/>
    <w:uiPriority w:val="9"/>
    <w:qFormat/>
    <w:rsid w:val="00E62276"/>
    <w:pPr>
      <w:outlineLvl w:val="2"/>
    </w:pPr>
    <w:rPr>
      <w:b w:val="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E62276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E7D04"/>
    <w:rPr>
      <w:rFonts w:asciiTheme="majorHAnsi" w:eastAsiaTheme="majorEastAsia" w:hAnsiTheme="majorHAnsi" w:cstheme="majorBidi"/>
      <w:b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E62276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E62276"/>
    <w:rPr>
      <w:rFonts w:asciiTheme="majorHAnsi" w:eastAsiaTheme="majorEastAsia" w:hAnsiTheme="majorHAnsi" w:cstheme="majorBidi"/>
      <w:bCs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E62276"/>
    <w:rPr>
      <w:rFonts w:asciiTheme="majorHAnsi" w:eastAsiaTheme="majorEastAsia" w:hAnsiTheme="majorHAnsi" w:cstheme="majorBidi"/>
      <w:bCs/>
      <w:i/>
      <w:iCs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35"/>
    <w:semiHidden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Underrubrik"/>
    <w:link w:val="RubrikChar"/>
    <w:uiPriority w:val="10"/>
    <w:rsid w:val="008F6A19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bCs/>
      <w:sz w:val="56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8F6A19"/>
    <w:rPr>
      <w:rFonts w:asciiTheme="majorHAnsi" w:eastAsiaTheme="majorEastAsia" w:hAnsiTheme="majorHAnsi" w:cstheme="majorBidi"/>
      <w:b/>
      <w:bCs/>
      <w:sz w:val="56"/>
      <w:szCs w:val="48"/>
    </w:rPr>
  </w:style>
  <w:style w:type="paragraph" w:styleId="Underrubrik">
    <w:name w:val="Subtitle"/>
    <w:basedOn w:val="Rubrik"/>
    <w:next w:val="Normal"/>
    <w:link w:val="UnderrubrikChar"/>
    <w:uiPriority w:val="11"/>
    <w:rsid w:val="007B3B1C"/>
    <w:pPr>
      <w:numPr>
        <w:ilvl w:val="1"/>
      </w:numPr>
      <w:spacing w:after="240"/>
    </w:pPr>
    <w:rPr>
      <w:b w:val="0"/>
      <w:sz w:val="3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B3B1C"/>
    <w:rPr>
      <w:rFonts w:asciiTheme="majorHAnsi" w:eastAsiaTheme="majorEastAsia" w:hAnsiTheme="majorHAnsi" w:cstheme="majorBidi"/>
      <w:bCs/>
      <w:sz w:val="36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F840D1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4C619E"/>
    <w:pPr>
      <w:ind w:left="284"/>
    </w:pPr>
    <w:rPr>
      <w:rFonts w:asciiTheme="minorHAnsi" w:eastAsiaTheme="majorEastAsia" w:hAnsiTheme="minorHAnsi" w:cstheme="majorBidi"/>
      <w:iCs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A2439"/>
    <w:rPr>
      <w:rFonts w:asciiTheme="minorHAnsi" w:eastAsiaTheme="majorEastAsia" w:hAnsiTheme="minorHAnsi" w:cstheme="majorBidi"/>
      <w:iCs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semiHidden/>
    <w:rsid w:val="001A20D3"/>
    <w:pPr>
      <w:spacing w:after="480"/>
    </w:pPr>
    <w:rPr>
      <w:rFonts w:asciiTheme="majorHAnsi" w:hAnsiTheme="majorHAnsi"/>
      <w:b/>
      <w:sz w:val="36"/>
    </w:rPr>
  </w:style>
  <w:style w:type="paragraph" w:styleId="Innehll1">
    <w:name w:val="toc 1"/>
    <w:basedOn w:val="Normal"/>
    <w:next w:val="Normal"/>
    <w:uiPriority w:val="39"/>
    <w:semiHidden/>
    <w:rsid w:val="00225CED"/>
    <w:pPr>
      <w:spacing w:after="10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225CED"/>
    <w:pPr>
      <w:spacing w:after="100"/>
      <w:ind w:left="220"/>
    </w:pPr>
    <w:rPr>
      <w:rFonts w:asciiTheme="majorHAnsi" w:hAnsiTheme="majorHAnsi"/>
      <w:b/>
      <w:sz w:val="20"/>
    </w:rPr>
  </w:style>
  <w:style w:type="paragraph" w:styleId="Innehll3">
    <w:name w:val="toc 3"/>
    <w:basedOn w:val="Normal"/>
    <w:next w:val="Normal"/>
    <w:uiPriority w:val="39"/>
    <w:semiHidden/>
    <w:rsid w:val="00225CED"/>
    <w:pPr>
      <w:spacing w:after="100"/>
      <w:ind w:left="440"/>
    </w:pPr>
    <w:rPr>
      <w:rFonts w:asciiTheme="majorHAnsi" w:hAnsiTheme="majorHAnsi"/>
      <w:sz w:val="20"/>
    </w:rPr>
  </w:style>
  <w:style w:type="paragraph" w:styleId="Innehll4">
    <w:name w:val="toc 4"/>
    <w:basedOn w:val="Normal"/>
    <w:next w:val="Normal"/>
    <w:uiPriority w:val="39"/>
    <w:semiHidden/>
    <w:rsid w:val="002A223C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2A223C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2A223C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2A223C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2A223C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2A223C"/>
    <w:pPr>
      <w:spacing w:after="100"/>
      <w:ind w:left="1760"/>
    </w:pPr>
  </w:style>
  <w:style w:type="paragraph" w:styleId="Sidhuvud">
    <w:name w:val="header"/>
    <w:basedOn w:val="NormalArial"/>
    <w:link w:val="SidhuvudChar"/>
    <w:uiPriority w:val="99"/>
    <w:rsid w:val="0062285F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62285F"/>
    <w:rPr>
      <w:rFonts w:asciiTheme="majorHAnsi" w:hAnsiTheme="majorHAnsi"/>
      <w:sz w:val="14"/>
    </w:rPr>
  </w:style>
  <w:style w:type="paragraph" w:styleId="Sidfot">
    <w:name w:val="footer"/>
    <w:basedOn w:val="NormalArial"/>
    <w:link w:val="SidfotChar"/>
    <w:uiPriority w:val="99"/>
    <w:rsid w:val="00404B49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404B49"/>
    <w:rPr>
      <w:rFonts w:asciiTheme="majorHAnsi" w:hAnsiTheme="majorHAnsi"/>
      <w:sz w:val="14"/>
    </w:rPr>
  </w:style>
  <w:style w:type="paragraph" w:styleId="Punktlista">
    <w:name w:val="List Bullet"/>
    <w:basedOn w:val="Normal"/>
    <w:uiPriority w:val="99"/>
    <w:qFormat/>
    <w:rsid w:val="00E7255A"/>
    <w:pPr>
      <w:numPr>
        <w:numId w:val="6"/>
      </w:numPr>
      <w:spacing w:after="80"/>
    </w:pPr>
  </w:style>
  <w:style w:type="paragraph" w:styleId="Numreradlista">
    <w:name w:val="List Number"/>
    <w:basedOn w:val="Normal"/>
    <w:uiPriority w:val="99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semiHidden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A2439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7AB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99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99"/>
    <w:rsid w:val="009D28EF"/>
    <w:pPr>
      <w:numPr>
        <w:ilvl w:val="1"/>
      </w:numPr>
    </w:pPr>
  </w:style>
  <w:style w:type="paragraph" w:styleId="Punktlista3">
    <w:name w:val="List Bullet 3"/>
    <w:basedOn w:val="Punktlista2"/>
    <w:uiPriority w:val="99"/>
    <w:rsid w:val="009D28EF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semiHidden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966EFB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semiHidden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rsid w:val="006D2173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rsid w:val="00142663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rsid w:val="00142663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rsid w:val="00142663"/>
    <w:pPr>
      <w:numPr>
        <w:ilvl w:val="3"/>
        <w:numId w:val="14"/>
      </w:numPr>
    </w:pPr>
  </w:style>
  <w:style w:type="paragraph" w:customStyle="1" w:styleId="NormalArial">
    <w:name w:val="Normal Arial"/>
    <w:basedOn w:val="Normal"/>
    <w:uiPriority w:val="2"/>
    <w:rsid w:val="008F6A19"/>
    <w:rPr>
      <w:rFonts w:asciiTheme="majorHAnsi" w:hAnsiTheme="majorHAnsi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04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43B5"/>
    <w:rPr>
      <w:rFonts w:ascii="Segoe UI" w:hAnsi="Segoe UI" w:cs="Segoe UI"/>
      <w:sz w:val="18"/>
      <w:szCs w:val="18"/>
    </w:rPr>
  </w:style>
  <w:style w:type="paragraph" w:customStyle="1" w:styleId="IngetavstndArial">
    <w:name w:val="Inget avstånd Arial"/>
    <w:basedOn w:val="Ingetavstnd"/>
    <w:uiPriority w:val="3"/>
    <w:qFormat/>
    <w:rsid w:val="009263CA"/>
    <w:rPr>
      <w:rFonts w:asciiTheme="majorHAnsi" w:hAnsiTheme="majorHAnsi"/>
      <w:sz w:val="20"/>
    </w:rPr>
  </w:style>
  <w:style w:type="paragraph" w:customStyle="1" w:styleId="Avslutning">
    <w:name w:val="Avslutning"/>
    <w:basedOn w:val="IngetavstndArial"/>
    <w:next w:val="IngetavstndArial"/>
    <w:uiPriority w:val="99"/>
    <w:rsid w:val="00FA2439"/>
    <w:pPr>
      <w:spacing w:before="1200"/>
    </w:pPr>
    <w:rPr>
      <w:b/>
    </w:rPr>
  </w:style>
  <w:style w:type="paragraph" w:customStyle="1" w:styleId="paragraph">
    <w:name w:val="paragraph"/>
    <w:basedOn w:val="Normal"/>
    <w:rsid w:val="00C6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C6468D"/>
  </w:style>
  <w:style w:type="character" w:customStyle="1" w:styleId="eop">
    <w:name w:val="eop"/>
    <w:basedOn w:val="Standardstycketeckensnitt"/>
    <w:rsid w:val="00C64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739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5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8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0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6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5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152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Ric\AppData\Roaming\Microsoft\Templates\Tom.dotx" TargetMode="External"/></Relationships>
</file>

<file path=word/theme/theme1.xml><?xml version="1.0" encoding="utf-8"?>
<a:theme xmlns:a="http://schemas.openxmlformats.org/drawingml/2006/main" name="Office Theme">
  <a:themeElements>
    <a:clrScheme name="Formas_color">
      <a:dk1>
        <a:sysClr val="windowText" lastClr="000000"/>
      </a:dk1>
      <a:lt1>
        <a:sysClr val="window" lastClr="FFFFFF"/>
      </a:lt1>
      <a:dk2>
        <a:srgbClr val="778186"/>
      </a:dk2>
      <a:lt2>
        <a:srgbClr val="FAF8EC"/>
      </a:lt2>
      <a:accent1>
        <a:srgbClr val="007AB1"/>
      </a:accent1>
      <a:accent2>
        <a:srgbClr val="009640"/>
      </a:accent2>
      <a:accent3>
        <a:srgbClr val="FDC300"/>
      </a:accent3>
      <a:accent4>
        <a:srgbClr val="F39200"/>
      </a:accent4>
      <a:accent5>
        <a:srgbClr val="E74011"/>
      </a:accent5>
      <a:accent6>
        <a:srgbClr val="778186"/>
      </a:accent6>
      <a:hlink>
        <a:srgbClr val="007AB1"/>
      </a:hlink>
      <a:folHlink>
        <a:srgbClr val="954F72"/>
      </a:folHlink>
    </a:clrScheme>
    <a:fontScheme name="Formas_font_Wor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CAABE-3ABE-41FB-BE36-E54E5300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</Template>
  <TotalTime>1171</TotalTime>
  <Pages>4</Pages>
  <Words>1291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Lena Schlossman</dc:creator>
  <cp:keywords/>
  <dc:description/>
  <cp:lastModifiedBy>Sofia Rickberg (Formas)</cp:lastModifiedBy>
  <cp:revision>4</cp:revision>
  <cp:lastPrinted>2018-11-12T11:58:00Z</cp:lastPrinted>
  <dcterms:created xsi:type="dcterms:W3CDTF">2018-11-13T15:09:00Z</dcterms:created>
  <dcterms:modified xsi:type="dcterms:W3CDTF">2018-11-14T12:15:00Z</dcterms:modified>
</cp:coreProperties>
</file>